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8B493" w14:textId="34FFF7F7" w:rsidR="005F3F7A" w:rsidRPr="005A1F90" w:rsidRDefault="00007416" w:rsidP="00B5532C">
      <w:pPr>
        <w:pStyle w:val="Header"/>
        <w:tabs>
          <w:tab w:val="clear" w:pos="4153"/>
          <w:tab w:val="clear" w:pos="8306"/>
        </w:tabs>
        <w:ind w:left="-90"/>
        <w:rPr>
          <w:rFonts w:cs="Arial"/>
          <w:bCs/>
          <w:sz w:val="22"/>
        </w:rPr>
      </w:pPr>
      <w:r w:rsidRPr="005A1F90">
        <w:rPr>
          <w:rFonts w:cs="Arial"/>
          <w:noProof/>
          <w:sz w:val="22"/>
        </w:rPr>
        <w:drawing>
          <wp:anchor distT="0" distB="0" distL="114300" distR="114300" simplePos="0" relativeHeight="251661312" behindDoc="0" locked="0" layoutInCell="1" allowOverlap="1" wp14:anchorId="5AD8871C" wp14:editId="0679E839">
            <wp:simplePos x="0" y="0"/>
            <wp:positionH relativeFrom="margin">
              <wp:posOffset>-53068</wp:posOffset>
            </wp:positionH>
            <wp:positionV relativeFrom="page">
              <wp:posOffset>545977</wp:posOffset>
            </wp:positionV>
            <wp:extent cx="1787525" cy="601345"/>
            <wp:effectExtent l="0" t="0" r="0" b="0"/>
            <wp:wrapNone/>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87525" cy="601345"/>
                    </a:xfrm>
                    <a:prstGeom prst="rect">
                      <a:avLst/>
                    </a:prstGeom>
                  </pic:spPr>
                </pic:pic>
              </a:graphicData>
            </a:graphic>
          </wp:anchor>
        </w:drawing>
      </w:r>
    </w:p>
    <w:p w14:paraId="65732DF3" w14:textId="77777777" w:rsidR="00482F8F" w:rsidRPr="005A1F90" w:rsidRDefault="00482F8F" w:rsidP="00B5532C">
      <w:pPr>
        <w:pStyle w:val="Header"/>
        <w:tabs>
          <w:tab w:val="clear" w:pos="4153"/>
          <w:tab w:val="clear" w:pos="8306"/>
        </w:tabs>
        <w:ind w:left="-90"/>
        <w:rPr>
          <w:rFonts w:cs="Arial"/>
          <w:b/>
          <w:sz w:val="22"/>
        </w:rPr>
      </w:pPr>
    </w:p>
    <w:p w14:paraId="49854A12" w14:textId="77777777" w:rsidR="001024B8" w:rsidRPr="005A1F90" w:rsidRDefault="001024B8" w:rsidP="00B5532C">
      <w:pPr>
        <w:pStyle w:val="Header"/>
        <w:tabs>
          <w:tab w:val="clear" w:pos="4153"/>
          <w:tab w:val="clear" w:pos="8306"/>
        </w:tabs>
        <w:ind w:left="-90"/>
        <w:rPr>
          <w:rFonts w:cs="Arial"/>
          <w:b/>
          <w:sz w:val="22"/>
        </w:rPr>
      </w:pPr>
    </w:p>
    <w:p w14:paraId="53ED63DF" w14:textId="77777777" w:rsidR="00E8716B" w:rsidRPr="005A1F90" w:rsidRDefault="00E8716B" w:rsidP="00B5532C">
      <w:pPr>
        <w:pStyle w:val="Header"/>
        <w:tabs>
          <w:tab w:val="clear" w:pos="4153"/>
          <w:tab w:val="clear" w:pos="8306"/>
        </w:tabs>
        <w:ind w:left="-90"/>
        <w:rPr>
          <w:rFonts w:cs="Arial"/>
          <w:b/>
          <w:sz w:val="22"/>
        </w:rPr>
      </w:pPr>
    </w:p>
    <w:p w14:paraId="77C36166" w14:textId="77777777" w:rsidR="002407D6" w:rsidRPr="005A1F90" w:rsidRDefault="005F3F7A" w:rsidP="002407D6">
      <w:pPr>
        <w:pStyle w:val="Header"/>
        <w:tabs>
          <w:tab w:val="clear" w:pos="4153"/>
          <w:tab w:val="clear" w:pos="8306"/>
        </w:tabs>
        <w:ind w:left="-90"/>
        <w:rPr>
          <w:rFonts w:cs="Arial"/>
          <w:b/>
          <w:sz w:val="22"/>
        </w:rPr>
      </w:pPr>
      <w:r w:rsidRPr="005A1F90">
        <w:rPr>
          <w:rFonts w:cs="Arial"/>
          <w:b/>
          <w:sz w:val="22"/>
        </w:rPr>
        <w:t>Process</w:t>
      </w:r>
      <w:r w:rsidR="007D595D" w:rsidRPr="005A1F90">
        <w:rPr>
          <w:rFonts w:cs="Arial"/>
          <w:b/>
          <w:sz w:val="22"/>
        </w:rPr>
        <w:t>es</w:t>
      </w:r>
      <w:r w:rsidRPr="005A1F90">
        <w:rPr>
          <w:rFonts w:cs="Arial"/>
          <w:b/>
          <w:sz w:val="22"/>
        </w:rPr>
        <w:t xml:space="preserve"> for Partner Approval</w:t>
      </w:r>
    </w:p>
    <w:p w14:paraId="16C5AFD2" w14:textId="77777777" w:rsidR="00851FEB" w:rsidRPr="005A1F90" w:rsidRDefault="00851FEB" w:rsidP="00851FEB">
      <w:pPr>
        <w:pStyle w:val="Header"/>
        <w:tabs>
          <w:tab w:val="clear" w:pos="4153"/>
          <w:tab w:val="clear" w:pos="8306"/>
        </w:tabs>
        <w:ind w:left="-90"/>
        <w:rPr>
          <w:rFonts w:cs="Arial"/>
          <w:sz w:val="22"/>
        </w:rPr>
      </w:pPr>
    </w:p>
    <w:p w14:paraId="4CA9EC6A" w14:textId="61BE7C39" w:rsidR="00851FEB" w:rsidRPr="005A1F90" w:rsidRDefault="00851FEB" w:rsidP="00851FEB">
      <w:pPr>
        <w:pStyle w:val="Header"/>
        <w:tabs>
          <w:tab w:val="clear" w:pos="4153"/>
          <w:tab w:val="clear" w:pos="8306"/>
        </w:tabs>
        <w:ind w:left="-90"/>
        <w:rPr>
          <w:rFonts w:cs="Arial"/>
          <w:sz w:val="22"/>
        </w:rPr>
      </w:pPr>
      <w:r w:rsidRPr="005A1F90">
        <w:rPr>
          <w:rFonts w:cs="Arial"/>
          <w:sz w:val="22"/>
        </w:rPr>
        <w:t>The processes of partnership approval are overseen by the Collaborative Partnerships Office and consists of th</w:t>
      </w:r>
      <w:r w:rsidR="009B4375" w:rsidRPr="005A1F90">
        <w:rPr>
          <w:rFonts w:cs="Arial"/>
          <w:sz w:val="22"/>
        </w:rPr>
        <w:t>ese</w:t>
      </w:r>
      <w:r w:rsidRPr="005A1F90">
        <w:rPr>
          <w:rFonts w:cs="Arial"/>
          <w:sz w:val="22"/>
        </w:rPr>
        <w:t xml:space="preserve"> activities:</w:t>
      </w:r>
    </w:p>
    <w:p w14:paraId="2DDF884F" w14:textId="77777777" w:rsidR="00851FEB" w:rsidRPr="005A1F90" w:rsidRDefault="00851FEB" w:rsidP="00851FEB">
      <w:pPr>
        <w:pStyle w:val="Header"/>
        <w:tabs>
          <w:tab w:val="clear" w:pos="4153"/>
          <w:tab w:val="clear" w:pos="8306"/>
        </w:tabs>
        <w:ind w:left="-90"/>
        <w:rPr>
          <w:rFonts w:cs="Arial"/>
          <w:sz w:val="22"/>
        </w:rPr>
      </w:pPr>
    </w:p>
    <w:p w14:paraId="7F05FDA1" w14:textId="00E5AF25" w:rsidR="007A6E77" w:rsidRPr="005A1F90" w:rsidRDefault="007A6E77" w:rsidP="00851FEB">
      <w:pPr>
        <w:pStyle w:val="Header"/>
        <w:numPr>
          <w:ilvl w:val="0"/>
          <w:numId w:val="20"/>
        </w:numPr>
        <w:tabs>
          <w:tab w:val="clear" w:pos="4153"/>
          <w:tab w:val="clear" w:pos="8306"/>
        </w:tabs>
        <w:rPr>
          <w:rFonts w:cs="Arial"/>
          <w:sz w:val="22"/>
        </w:rPr>
      </w:pPr>
      <w:r w:rsidRPr="005A1F90">
        <w:rPr>
          <w:rFonts w:cs="Arial"/>
          <w:sz w:val="22"/>
        </w:rPr>
        <w:t>Initial consideration and investigation</w:t>
      </w:r>
      <w:r w:rsidR="007D6046">
        <w:rPr>
          <w:rFonts w:cs="Arial"/>
          <w:sz w:val="22"/>
        </w:rPr>
        <w:t>, including risk assessment</w:t>
      </w:r>
    </w:p>
    <w:p w14:paraId="737D0474" w14:textId="26D97263" w:rsidR="00851FEB" w:rsidRPr="005A1F90" w:rsidRDefault="00851FEB" w:rsidP="00851FEB">
      <w:pPr>
        <w:pStyle w:val="Header"/>
        <w:numPr>
          <w:ilvl w:val="0"/>
          <w:numId w:val="20"/>
        </w:numPr>
        <w:tabs>
          <w:tab w:val="clear" w:pos="4153"/>
          <w:tab w:val="clear" w:pos="8306"/>
        </w:tabs>
        <w:rPr>
          <w:rFonts w:cs="Arial"/>
          <w:sz w:val="22"/>
        </w:rPr>
      </w:pPr>
      <w:r w:rsidRPr="005A1F90">
        <w:rPr>
          <w:rFonts w:cs="Arial"/>
          <w:sz w:val="22"/>
        </w:rPr>
        <w:t xml:space="preserve">The submission of an Institutional Profile Document and information to support due diligence </w:t>
      </w:r>
    </w:p>
    <w:p w14:paraId="1E20DA77" w14:textId="77777777" w:rsidR="00851FEB" w:rsidRPr="005A1F90" w:rsidRDefault="00851FEB" w:rsidP="00851FEB">
      <w:pPr>
        <w:pStyle w:val="Header"/>
        <w:numPr>
          <w:ilvl w:val="0"/>
          <w:numId w:val="20"/>
        </w:numPr>
        <w:tabs>
          <w:tab w:val="clear" w:pos="4153"/>
          <w:tab w:val="clear" w:pos="8306"/>
        </w:tabs>
        <w:rPr>
          <w:rFonts w:cs="Arial"/>
          <w:sz w:val="22"/>
        </w:rPr>
      </w:pPr>
      <w:r w:rsidRPr="005A1F90">
        <w:rPr>
          <w:rFonts w:cs="Arial"/>
          <w:sz w:val="22"/>
        </w:rPr>
        <w:t>The completion of due diligence</w:t>
      </w:r>
    </w:p>
    <w:p w14:paraId="6D69D8AD" w14:textId="77777777" w:rsidR="00851FEB" w:rsidRPr="005A1F90" w:rsidRDefault="00851FEB" w:rsidP="00851FEB">
      <w:pPr>
        <w:pStyle w:val="Header"/>
        <w:numPr>
          <w:ilvl w:val="0"/>
          <w:numId w:val="20"/>
        </w:numPr>
        <w:tabs>
          <w:tab w:val="clear" w:pos="4153"/>
          <w:tab w:val="clear" w:pos="8306"/>
        </w:tabs>
        <w:rPr>
          <w:rFonts w:cs="Arial"/>
          <w:sz w:val="22"/>
        </w:rPr>
      </w:pPr>
      <w:r w:rsidRPr="005A1F90">
        <w:rPr>
          <w:rFonts w:cs="Arial"/>
          <w:sz w:val="22"/>
        </w:rPr>
        <w:t>A partner approval visit</w:t>
      </w:r>
    </w:p>
    <w:p w14:paraId="10AA4FB3" w14:textId="77777777" w:rsidR="00851FEB" w:rsidRPr="005A1F90" w:rsidRDefault="00851FEB" w:rsidP="00851FEB">
      <w:pPr>
        <w:pStyle w:val="Header"/>
        <w:tabs>
          <w:tab w:val="clear" w:pos="4153"/>
          <w:tab w:val="clear" w:pos="8306"/>
        </w:tabs>
        <w:rPr>
          <w:rFonts w:cs="Arial"/>
          <w:sz w:val="22"/>
        </w:rPr>
      </w:pPr>
    </w:p>
    <w:p w14:paraId="70C03A66" w14:textId="5B763654" w:rsidR="00851FEB" w:rsidRPr="005A1F90" w:rsidRDefault="00851FEB" w:rsidP="00851FEB">
      <w:pPr>
        <w:pStyle w:val="Header"/>
        <w:tabs>
          <w:tab w:val="clear" w:pos="4153"/>
          <w:tab w:val="clear" w:pos="8306"/>
        </w:tabs>
        <w:rPr>
          <w:rFonts w:cs="Arial"/>
          <w:sz w:val="22"/>
        </w:rPr>
      </w:pPr>
      <w:r w:rsidRPr="005A1F90">
        <w:rPr>
          <w:rFonts w:cs="Arial"/>
          <w:sz w:val="22"/>
        </w:rPr>
        <w:t xml:space="preserve">This appendix should be read in conjunction with </w:t>
      </w:r>
      <w:r w:rsidR="00344A71" w:rsidRPr="005A1F90">
        <w:rPr>
          <w:rFonts w:cs="Arial"/>
          <w:sz w:val="22"/>
        </w:rPr>
        <w:t xml:space="preserve">section </w:t>
      </w:r>
      <w:r w:rsidR="007D6046">
        <w:rPr>
          <w:rFonts w:cs="Arial"/>
          <w:sz w:val="22"/>
        </w:rPr>
        <w:t>9.</w:t>
      </w:r>
      <w:r w:rsidR="00344A71" w:rsidRPr="005A1F90">
        <w:rPr>
          <w:rFonts w:cs="Arial"/>
          <w:sz w:val="22"/>
        </w:rPr>
        <w:t xml:space="preserve">5 and </w:t>
      </w:r>
      <w:r w:rsidR="007D6046">
        <w:rPr>
          <w:rFonts w:cs="Arial"/>
          <w:sz w:val="22"/>
        </w:rPr>
        <w:t>9.</w:t>
      </w:r>
      <w:r w:rsidR="00344A71" w:rsidRPr="005A1F90">
        <w:rPr>
          <w:rFonts w:cs="Arial"/>
          <w:sz w:val="22"/>
        </w:rPr>
        <w:t xml:space="preserve">6 </w:t>
      </w:r>
      <w:r w:rsidRPr="005A1F90">
        <w:rPr>
          <w:rFonts w:cs="Arial"/>
          <w:sz w:val="22"/>
        </w:rPr>
        <w:t xml:space="preserve">of the Academic Quality Handbook, which </w:t>
      </w:r>
      <w:r w:rsidR="007A6E77" w:rsidRPr="005A1F90">
        <w:rPr>
          <w:rFonts w:cs="Arial"/>
          <w:sz w:val="22"/>
        </w:rPr>
        <w:t xml:space="preserve">has further </w:t>
      </w:r>
      <w:r w:rsidRPr="005A1F90">
        <w:rPr>
          <w:rFonts w:cs="Arial"/>
          <w:sz w:val="22"/>
        </w:rPr>
        <w:t>details</w:t>
      </w:r>
      <w:r w:rsidR="003B7A01" w:rsidRPr="005A1F90">
        <w:rPr>
          <w:rFonts w:cs="Arial"/>
          <w:sz w:val="22"/>
        </w:rPr>
        <w:t xml:space="preserve"> </w:t>
      </w:r>
      <w:r w:rsidRPr="005A1F90">
        <w:rPr>
          <w:rFonts w:cs="Arial"/>
          <w:sz w:val="22"/>
        </w:rPr>
        <w:t>related to the</w:t>
      </w:r>
      <w:r w:rsidR="006E0ED1" w:rsidRPr="005A1F90">
        <w:rPr>
          <w:rFonts w:cs="Arial"/>
          <w:sz w:val="22"/>
        </w:rPr>
        <w:t>se</w:t>
      </w:r>
      <w:r w:rsidRPr="005A1F90">
        <w:rPr>
          <w:rFonts w:cs="Arial"/>
          <w:sz w:val="22"/>
        </w:rPr>
        <w:t xml:space="preserve"> activities</w:t>
      </w:r>
      <w:r w:rsidR="00344A71" w:rsidRPr="005A1F90">
        <w:rPr>
          <w:rFonts w:cs="Arial"/>
          <w:sz w:val="22"/>
        </w:rPr>
        <w:t>.</w:t>
      </w:r>
    </w:p>
    <w:p w14:paraId="4943913F" w14:textId="77777777" w:rsidR="002407D6" w:rsidRPr="005A1F90" w:rsidRDefault="002407D6" w:rsidP="002407D6">
      <w:pPr>
        <w:pStyle w:val="Header"/>
        <w:tabs>
          <w:tab w:val="clear" w:pos="4153"/>
          <w:tab w:val="clear" w:pos="8306"/>
        </w:tabs>
        <w:ind w:left="-90"/>
        <w:rPr>
          <w:rFonts w:cs="Arial"/>
          <w:b/>
          <w:sz w:val="22"/>
        </w:rPr>
      </w:pPr>
    </w:p>
    <w:p w14:paraId="05A4A81B" w14:textId="5CF32344" w:rsidR="002407D6" w:rsidRPr="005A1F90" w:rsidRDefault="002407D6" w:rsidP="002407D6">
      <w:pPr>
        <w:pStyle w:val="Header"/>
        <w:tabs>
          <w:tab w:val="clear" w:pos="4153"/>
          <w:tab w:val="clear" w:pos="8306"/>
        </w:tabs>
        <w:ind w:left="-90"/>
        <w:rPr>
          <w:rFonts w:cs="Arial"/>
          <w:i/>
          <w:iCs/>
          <w:sz w:val="22"/>
        </w:rPr>
      </w:pPr>
      <w:r w:rsidRPr="005A1F90">
        <w:rPr>
          <w:rFonts w:cs="Arial"/>
          <w:i/>
          <w:iCs/>
          <w:sz w:val="22"/>
        </w:rPr>
        <w:t>Initial consideration, including investigation, risk assessment and due diligence</w:t>
      </w:r>
    </w:p>
    <w:p w14:paraId="769CE129" w14:textId="297D8BD2" w:rsidR="00FA5336" w:rsidRPr="005A1F90" w:rsidRDefault="00FA5336" w:rsidP="002407D6">
      <w:pPr>
        <w:pStyle w:val="Header"/>
        <w:tabs>
          <w:tab w:val="clear" w:pos="4153"/>
          <w:tab w:val="clear" w:pos="8306"/>
        </w:tabs>
        <w:ind w:left="-90"/>
        <w:rPr>
          <w:rFonts w:cs="Arial"/>
          <w:i/>
          <w:iCs/>
          <w:sz w:val="22"/>
        </w:rPr>
      </w:pPr>
    </w:p>
    <w:p w14:paraId="763BA1EA" w14:textId="53932D67" w:rsidR="002407D6" w:rsidRPr="005A1F90" w:rsidRDefault="002407D6" w:rsidP="00CF667F">
      <w:pPr>
        <w:pStyle w:val="Header"/>
        <w:tabs>
          <w:tab w:val="clear" w:pos="4153"/>
          <w:tab w:val="clear" w:pos="8306"/>
        </w:tabs>
        <w:ind w:left="-90"/>
        <w:rPr>
          <w:rFonts w:cs="Arial"/>
          <w:sz w:val="22"/>
        </w:rPr>
      </w:pPr>
      <w:r w:rsidRPr="005A1F90">
        <w:rPr>
          <w:rFonts w:cs="Arial"/>
          <w:sz w:val="22"/>
        </w:rPr>
        <w:t xml:space="preserve">At the point at which </w:t>
      </w:r>
      <w:r w:rsidR="00CF667F" w:rsidRPr="005A1F90">
        <w:rPr>
          <w:rFonts w:cs="Arial"/>
          <w:sz w:val="22"/>
        </w:rPr>
        <w:t>the Collaborative Partnership Office wishes</w:t>
      </w:r>
      <w:r w:rsidRPr="005A1F90">
        <w:rPr>
          <w:rFonts w:cs="Arial"/>
          <w:sz w:val="22"/>
        </w:rPr>
        <w:t xml:space="preserve"> to register a firm proposal for collaboration, it submits </w:t>
      </w:r>
      <w:r w:rsidR="00CF667F" w:rsidRPr="005A1F90">
        <w:rPr>
          <w:rFonts w:cs="Arial"/>
          <w:sz w:val="22"/>
        </w:rPr>
        <w:t xml:space="preserve">its proposal (using </w:t>
      </w:r>
      <w:r w:rsidRPr="005A1F90">
        <w:rPr>
          <w:rFonts w:cs="Arial"/>
          <w:sz w:val="22"/>
        </w:rPr>
        <w:t>Appendix CP1)</w:t>
      </w:r>
      <w:r w:rsidR="00CF667F" w:rsidRPr="005A1F90">
        <w:rPr>
          <w:rFonts w:cs="Arial"/>
          <w:sz w:val="22"/>
        </w:rPr>
        <w:t xml:space="preserve"> to the </w:t>
      </w:r>
      <w:r w:rsidR="003B7A01" w:rsidRPr="005A1F90">
        <w:rPr>
          <w:rFonts w:cs="Arial"/>
          <w:sz w:val="22"/>
        </w:rPr>
        <w:t>Academic</w:t>
      </w:r>
      <w:r w:rsidR="00CF667F" w:rsidRPr="005A1F90">
        <w:rPr>
          <w:rFonts w:cs="Arial"/>
          <w:sz w:val="22"/>
        </w:rPr>
        <w:t xml:space="preserve"> Planning Team.  I</w:t>
      </w:r>
      <w:r w:rsidR="003B7A01" w:rsidRPr="005A1F90">
        <w:rPr>
          <w:rFonts w:cs="Arial"/>
          <w:sz w:val="22"/>
        </w:rPr>
        <w:t>f</w:t>
      </w:r>
      <w:r w:rsidR="00E74B72">
        <w:rPr>
          <w:rFonts w:cs="Arial"/>
          <w:sz w:val="22"/>
        </w:rPr>
        <w:t xml:space="preserve"> the</w:t>
      </w:r>
      <w:r w:rsidR="003B7A01" w:rsidRPr="005A1F90">
        <w:rPr>
          <w:rFonts w:cs="Arial"/>
          <w:sz w:val="22"/>
        </w:rPr>
        <w:t xml:space="preserve"> </w:t>
      </w:r>
      <w:r w:rsidR="00E74B72" w:rsidRPr="005A1F90">
        <w:rPr>
          <w:rFonts w:cs="Arial"/>
          <w:sz w:val="22"/>
        </w:rPr>
        <w:t>Academic</w:t>
      </w:r>
      <w:r w:rsidR="00CF667F" w:rsidRPr="005A1F90">
        <w:rPr>
          <w:rFonts w:cs="Arial"/>
          <w:sz w:val="22"/>
        </w:rPr>
        <w:t xml:space="preserve"> Planning Team approves the proposal</w:t>
      </w:r>
      <w:r w:rsidRPr="005A1F90">
        <w:rPr>
          <w:rFonts w:cs="Arial"/>
          <w:sz w:val="22"/>
        </w:rPr>
        <w:t xml:space="preserve"> for due diligence and detailed costing, the activities undertaken are in four parts:</w:t>
      </w:r>
    </w:p>
    <w:p w14:paraId="68BF9028" w14:textId="77777777" w:rsidR="002407D6" w:rsidRPr="005A1F90" w:rsidRDefault="002407D6" w:rsidP="002407D6">
      <w:pPr>
        <w:pStyle w:val="ListParagraph"/>
        <w:ind w:left="1134"/>
        <w:jc w:val="both"/>
        <w:rPr>
          <w:rFonts w:ascii="Arial" w:hAnsi="Arial" w:cs="Arial"/>
        </w:rPr>
      </w:pPr>
    </w:p>
    <w:p w14:paraId="180A3C01" w14:textId="6CE81C87" w:rsidR="002407D6" w:rsidRPr="005A1F90" w:rsidRDefault="002407D6" w:rsidP="00CF667F">
      <w:pPr>
        <w:pStyle w:val="ListParagraph"/>
        <w:numPr>
          <w:ilvl w:val="0"/>
          <w:numId w:val="41"/>
        </w:numPr>
        <w:tabs>
          <w:tab w:val="left" w:pos="1134"/>
        </w:tabs>
        <w:jc w:val="both"/>
        <w:rPr>
          <w:rFonts w:ascii="Arial" w:hAnsi="Arial" w:cs="Arial"/>
        </w:rPr>
      </w:pPr>
      <w:r w:rsidRPr="005A1F90">
        <w:rPr>
          <w:rFonts w:ascii="Arial" w:hAnsi="Arial" w:cs="Arial"/>
        </w:rPr>
        <w:t>Legal due diligence</w:t>
      </w:r>
    </w:p>
    <w:p w14:paraId="58515294" w14:textId="10EDD359" w:rsidR="002407D6" w:rsidRPr="005A1F90" w:rsidRDefault="002407D6" w:rsidP="00CF667F">
      <w:pPr>
        <w:pStyle w:val="ListParagraph"/>
        <w:numPr>
          <w:ilvl w:val="0"/>
          <w:numId w:val="41"/>
        </w:numPr>
        <w:tabs>
          <w:tab w:val="left" w:pos="1134"/>
        </w:tabs>
        <w:jc w:val="both"/>
        <w:rPr>
          <w:rFonts w:ascii="Arial" w:hAnsi="Arial" w:cs="Arial"/>
        </w:rPr>
      </w:pPr>
      <w:r w:rsidRPr="005A1F90">
        <w:rPr>
          <w:rFonts w:ascii="Arial" w:hAnsi="Arial" w:cs="Arial"/>
        </w:rPr>
        <w:t>Financial due diligence</w:t>
      </w:r>
    </w:p>
    <w:p w14:paraId="3CA39271" w14:textId="4BBCEB23" w:rsidR="002407D6" w:rsidRPr="005A1F90" w:rsidRDefault="002407D6" w:rsidP="00CF667F">
      <w:pPr>
        <w:pStyle w:val="ListParagraph"/>
        <w:numPr>
          <w:ilvl w:val="0"/>
          <w:numId w:val="41"/>
        </w:numPr>
        <w:tabs>
          <w:tab w:val="left" w:pos="1134"/>
        </w:tabs>
        <w:jc w:val="both"/>
        <w:rPr>
          <w:rFonts w:ascii="Arial" w:hAnsi="Arial" w:cs="Arial"/>
        </w:rPr>
      </w:pPr>
      <w:r w:rsidRPr="005A1F90">
        <w:rPr>
          <w:rFonts w:ascii="Arial" w:hAnsi="Arial" w:cs="Arial"/>
        </w:rPr>
        <w:t>Academic due diligence</w:t>
      </w:r>
    </w:p>
    <w:p w14:paraId="6A35D1FD" w14:textId="1E813AFA" w:rsidR="002407D6" w:rsidRPr="005A1F90" w:rsidRDefault="002407D6" w:rsidP="00CF667F">
      <w:pPr>
        <w:pStyle w:val="ListParagraph"/>
        <w:numPr>
          <w:ilvl w:val="0"/>
          <w:numId w:val="41"/>
        </w:numPr>
        <w:tabs>
          <w:tab w:val="left" w:pos="1134"/>
        </w:tabs>
        <w:jc w:val="both"/>
        <w:rPr>
          <w:rFonts w:ascii="Arial" w:hAnsi="Arial" w:cs="Arial"/>
        </w:rPr>
      </w:pPr>
      <w:r w:rsidRPr="005A1F90">
        <w:rPr>
          <w:rFonts w:ascii="Arial" w:hAnsi="Arial" w:cs="Arial"/>
        </w:rPr>
        <w:t>Detailed costing of the proposal based on the mode of provision envisaged</w:t>
      </w:r>
    </w:p>
    <w:p w14:paraId="2DC5C80E" w14:textId="77777777" w:rsidR="002407D6" w:rsidRPr="005A1F90" w:rsidRDefault="002407D6" w:rsidP="002407D6">
      <w:pPr>
        <w:pStyle w:val="ListParagraph"/>
        <w:rPr>
          <w:rFonts w:ascii="Arial" w:hAnsi="Arial" w:cs="Arial"/>
        </w:rPr>
      </w:pPr>
    </w:p>
    <w:p w14:paraId="05518EBD" w14:textId="77777777" w:rsidR="003B7A01" w:rsidRPr="005A1F90" w:rsidRDefault="002407D6" w:rsidP="00851FEB">
      <w:pPr>
        <w:jc w:val="both"/>
        <w:rPr>
          <w:rFonts w:cs="Arial"/>
        </w:rPr>
      </w:pPr>
      <w:r w:rsidRPr="005A1F90">
        <w:rPr>
          <w:rFonts w:cs="Arial"/>
        </w:rPr>
        <w:t>The due diligence will be based, in part, on a contextual Institutional Profile Document prepared by the prospective partner institution</w:t>
      </w:r>
      <w:r w:rsidR="003B7A01" w:rsidRPr="005A1F90">
        <w:rPr>
          <w:rFonts w:cs="Arial"/>
        </w:rPr>
        <w:t>.</w:t>
      </w:r>
    </w:p>
    <w:p w14:paraId="58A893F9" w14:textId="77777777" w:rsidR="003B7A01" w:rsidRPr="005A1F90" w:rsidRDefault="003B7A01" w:rsidP="00851FEB">
      <w:pPr>
        <w:jc w:val="both"/>
        <w:rPr>
          <w:rFonts w:cs="Arial"/>
        </w:rPr>
      </w:pPr>
    </w:p>
    <w:p w14:paraId="17987F34" w14:textId="4DB94C15" w:rsidR="002407D6" w:rsidRPr="005A1F90" w:rsidRDefault="002407D6" w:rsidP="00851FEB">
      <w:pPr>
        <w:jc w:val="both"/>
        <w:rPr>
          <w:rFonts w:cs="Arial"/>
        </w:rPr>
      </w:pPr>
      <w:r w:rsidRPr="005A1F90">
        <w:rPr>
          <w:rFonts w:cs="Arial"/>
        </w:rPr>
        <w:t>The University recognises that the institution may wish to undertake similar due diligence investigations into the standing of the University and will respond accordingly and in full to equivalent information requests.</w:t>
      </w:r>
    </w:p>
    <w:p w14:paraId="3651A34D" w14:textId="77777777" w:rsidR="002407D6" w:rsidRPr="005A1F90" w:rsidRDefault="002407D6" w:rsidP="00B5532C">
      <w:pPr>
        <w:pStyle w:val="Header"/>
        <w:tabs>
          <w:tab w:val="clear" w:pos="4153"/>
          <w:tab w:val="clear" w:pos="8306"/>
        </w:tabs>
        <w:ind w:left="-90"/>
        <w:rPr>
          <w:rFonts w:cs="Arial"/>
          <w:bCs/>
          <w:sz w:val="22"/>
        </w:rPr>
      </w:pPr>
    </w:p>
    <w:p w14:paraId="313B29F5" w14:textId="4F0C9B1F" w:rsidR="00A351E3" w:rsidRPr="005A1F90" w:rsidRDefault="00A351E3" w:rsidP="00B5532C">
      <w:pPr>
        <w:rPr>
          <w:rFonts w:cs="Arial"/>
          <w:bCs/>
          <w:i/>
          <w:iCs/>
        </w:rPr>
      </w:pPr>
      <w:r w:rsidRPr="005A1F90">
        <w:rPr>
          <w:rFonts w:cs="Arial"/>
          <w:bCs/>
          <w:i/>
          <w:iCs/>
        </w:rPr>
        <w:t>Contents of Institutional Profile Document</w:t>
      </w:r>
      <w:r w:rsidR="0081799F" w:rsidRPr="005A1F90">
        <w:rPr>
          <w:rFonts w:cs="Arial"/>
          <w:bCs/>
          <w:i/>
          <w:iCs/>
        </w:rPr>
        <w:t xml:space="preserve"> and accompanying information</w:t>
      </w:r>
    </w:p>
    <w:p w14:paraId="7CB049B6" w14:textId="77777777" w:rsidR="00A351E3" w:rsidRPr="005A1F90" w:rsidRDefault="00A351E3" w:rsidP="00B5532C">
      <w:pPr>
        <w:jc w:val="both"/>
        <w:rPr>
          <w:rFonts w:cs="Arial"/>
        </w:rPr>
      </w:pPr>
    </w:p>
    <w:p w14:paraId="3591BC5F" w14:textId="23CAC715" w:rsidR="00A351E3" w:rsidRPr="005A1F90" w:rsidRDefault="00A351E3" w:rsidP="00B5532C">
      <w:pPr>
        <w:jc w:val="both"/>
        <w:rPr>
          <w:rFonts w:cs="Arial"/>
        </w:rPr>
      </w:pPr>
      <w:r w:rsidRPr="005A1F90">
        <w:rPr>
          <w:rFonts w:cs="Arial"/>
        </w:rPr>
        <w:t>The prospective partner institution is asked to supply an Institutional Profile Document, covering the areas listed below.</w:t>
      </w:r>
    </w:p>
    <w:p w14:paraId="32F450E5" w14:textId="77777777" w:rsidR="00A351E3" w:rsidRPr="005A1F90" w:rsidRDefault="00A351E3" w:rsidP="00B5532C">
      <w:pPr>
        <w:pStyle w:val="ListParagraph"/>
        <w:jc w:val="both"/>
        <w:rPr>
          <w:rFonts w:ascii="Arial" w:hAnsi="Arial" w:cs="Arial"/>
        </w:rPr>
      </w:pPr>
    </w:p>
    <w:p w14:paraId="1662C0DB" w14:textId="77777777" w:rsidR="00A351E3" w:rsidRPr="005A1F90" w:rsidRDefault="00A351E3" w:rsidP="00B5532C">
      <w:pPr>
        <w:pStyle w:val="ListParagraph"/>
        <w:numPr>
          <w:ilvl w:val="0"/>
          <w:numId w:val="22"/>
        </w:numPr>
        <w:ind w:left="360"/>
        <w:jc w:val="both"/>
        <w:rPr>
          <w:rFonts w:ascii="Arial" w:hAnsi="Arial" w:cs="Arial"/>
        </w:rPr>
      </w:pPr>
      <w:r w:rsidRPr="005A1F90">
        <w:rPr>
          <w:rFonts w:ascii="Arial" w:hAnsi="Arial" w:cs="Arial"/>
        </w:rPr>
        <w:t xml:space="preserve">Description of the prospective partner institution, to include: </w:t>
      </w:r>
    </w:p>
    <w:p w14:paraId="4D77DDBF" w14:textId="77777777" w:rsidR="00A351E3" w:rsidRPr="005A1F90" w:rsidRDefault="00A351E3" w:rsidP="00B5532C">
      <w:pPr>
        <w:pStyle w:val="ListParagraph"/>
        <w:numPr>
          <w:ilvl w:val="0"/>
          <w:numId w:val="23"/>
        </w:numPr>
        <w:jc w:val="both"/>
        <w:rPr>
          <w:rFonts w:ascii="Arial" w:hAnsi="Arial" w:cs="Arial"/>
        </w:rPr>
      </w:pPr>
      <w:r w:rsidRPr="005A1F90">
        <w:rPr>
          <w:rFonts w:ascii="Arial" w:hAnsi="Arial" w:cs="Arial"/>
        </w:rPr>
        <w:t>date established</w:t>
      </w:r>
    </w:p>
    <w:p w14:paraId="655761F3" w14:textId="77777777" w:rsidR="00A351E3" w:rsidRPr="005A1F90" w:rsidRDefault="00A351E3" w:rsidP="00B5532C">
      <w:pPr>
        <w:pStyle w:val="ListParagraph"/>
        <w:numPr>
          <w:ilvl w:val="0"/>
          <w:numId w:val="23"/>
        </w:numPr>
        <w:jc w:val="both"/>
        <w:rPr>
          <w:rFonts w:ascii="Arial" w:hAnsi="Arial" w:cs="Arial"/>
        </w:rPr>
      </w:pPr>
      <w:r w:rsidRPr="005A1F90">
        <w:rPr>
          <w:rFonts w:ascii="Arial" w:hAnsi="Arial" w:cs="Arial"/>
        </w:rPr>
        <w:t xml:space="preserve">legal status </w:t>
      </w:r>
    </w:p>
    <w:p w14:paraId="7F414B68" w14:textId="77777777" w:rsidR="00A351E3" w:rsidRPr="005A1F90" w:rsidRDefault="00A351E3" w:rsidP="00B5532C">
      <w:pPr>
        <w:pStyle w:val="ListParagraph"/>
        <w:numPr>
          <w:ilvl w:val="0"/>
          <w:numId w:val="23"/>
        </w:numPr>
        <w:jc w:val="both"/>
        <w:rPr>
          <w:rFonts w:ascii="Arial" w:hAnsi="Arial" w:cs="Arial"/>
        </w:rPr>
      </w:pPr>
      <w:r w:rsidRPr="005A1F90">
        <w:rPr>
          <w:rFonts w:ascii="Arial" w:hAnsi="Arial" w:cs="Arial"/>
        </w:rPr>
        <w:t xml:space="preserve">private or public sector </w:t>
      </w:r>
    </w:p>
    <w:p w14:paraId="63023FD2" w14:textId="65D032FF" w:rsidR="00A351E3" w:rsidRPr="005A1F90" w:rsidRDefault="00A351E3" w:rsidP="00B5532C">
      <w:pPr>
        <w:pStyle w:val="ListParagraph"/>
        <w:numPr>
          <w:ilvl w:val="0"/>
          <w:numId w:val="23"/>
        </w:numPr>
        <w:jc w:val="both"/>
        <w:rPr>
          <w:rFonts w:ascii="Arial" w:hAnsi="Arial" w:cs="Arial"/>
        </w:rPr>
      </w:pPr>
      <w:r w:rsidRPr="005A1F90">
        <w:rPr>
          <w:rFonts w:ascii="Arial" w:hAnsi="Arial" w:cs="Arial"/>
        </w:rPr>
        <w:t>funding sources</w:t>
      </w:r>
    </w:p>
    <w:p w14:paraId="36E3C0CE" w14:textId="77777777" w:rsidR="00A351E3" w:rsidRPr="005A1F90" w:rsidRDefault="00A351E3" w:rsidP="00B5532C">
      <w:pPr>
        <w:pStyle w:val="ListParagraph"/>
        <w:numPr>
          <w:ilvl w:val="0"/>
          <w:numId w:val="23"/>
        </w:numPr>
        <w:jc w:val="both"/>
        <w:rPr>
          <w:rFonts w:ascii="Arial" w:hAnsi="Arial" w:cs="Arial"/>
        </w:rPr>
      </w:pPr>
      <w:r w:rsidRPr="005A1F90">
        <w:rPr>
          <w:rFonts w:ascii="Arial" w:hAnsi="Arial" w:cs="Arial"/>
        </w:rPr>
        <w:t xml:space="preserve">size </w:t>
      </w:r>
    </w:p>
    <w:p w14:paraId="4B32E5C9" w14:textId="77777777" w:rsidR="00A351E3" w:rsidRPr="005A1F90" w:rsidRDefault="00A351E3" w:rsidP="00B5532C">
      <w:pPr>
        <w:pStyle w:val="ListParagraph"/>
        <w:numPr>
          <w:ilvl w:val="0"/>
          <w:numId w:val="23"/>
        </w:numPr>
        <w:jc w:val="both"/>
        <w:rPr>
          <w:rFonts w:ascii="Arial" w:hAnsi="Arial" w:cs="Arial"/>
        </w:rPr>
      </w:pPr>
      <w:r w:rsidRPr="005A1F90">
        <w:rPr>
          <w:rFonts w:ascii="Arial" w:hAnsi="Arial" w:cs="Arial"/>
        </w:rPr>
        <w:t>organisation and management structure, including faculty/departmental/school structure</w:t>
      </w:r>
    </w:p>
    <w:p w14:paraId="61D02680" w14:textId="6ABC0C5B" w:rsidR="00A351E3" w:rsidRPr="005A1F90" w:rsidRDefault="00A351E3" w:rsidP="00B5532C">
      <w:pPr>
        <w:pStyle w:val="ListParagraph"/>
        <w:numPr>
          <w:ilvl w:val="0"/>
          <w:numId w:val="23"/>
        </w:numPr>
        <w:jc w:val="both"/>
        <w:rPr>
          <w:rFonts w:ascii="Arial" w:hAnsi="Arial" w:cs="Arial"/>
        </w:rPr>
      </w:pPr>
      <w:r w:rsidRPr="005A1F90">
        <w:rPr>
          <w:rFonts w:ascii="Arial" w:hAnsi="Arial" w:cs="Arial"/>
        </w:rPr>
        <w:t>governance structure, to include locus of academic and business decision-making</w:t>
      </w:r>
    </w:p>
    <w:p w14:paraId="0961D704" w14:textId="77777777" w:rsidR="00A351E3" w:rsidRPr="005A1F90" w:rsidRDefault="00A351E3" w:rsidP="00B5532C">
      <w:pPr>
        <w:pStyle w:val="ListParagraph"/>
        <w:ind w:left="360"/>
        <w:jc w:val="both"/>
        <w:rPr>
          <w:rFonts w:ascii="Arial" w:hAnsi="Arial" w:cs="Arial"/>
        </w:rPr>
      </w:pPr>
    </w:p>
    <w:p w14:paraId="0982781E" w14:textId="77777777" w:rsidR="00A351E3" w:rsidRPr="005A1F90" w:rsidRDefault="00A351E3" w:rsidP="00B5532C">
      <w:pPr>
        <w:pStyle w:val="ListParagraph"/>
        <w:numPr>
          <w:ilvl w:val="0"/>
          <w:numId w:val="22"/>
        </w:numPr>
        <w:ind w:left="360"/>
        <w:jc w:val="both"/>
        <w:rPr>
          <w:rFonts w:ascii="Arial" w:hAnsi="Arial" w:cs="Arial"/>
        </w:rPr>
      </w:pPr>
      <w:r w:rsidRPr="005A1F90">
        <w:rPr>
          <w:rFonts w:ascii="Arial" w:hAnsi="Arial" w:cs="Arial"/>
        </w:rPr>
        <w:t>Summary of mission, values, academic strategy and development plans</w:t>
      </w:r>
    </w:p>
    <w:p w14:paraId="6D46CB32" w14:textId="77777777" w:rsidR="00A351E3" w:rsidRPr="005A1F90" w:rsidRDefault="00A351E3" w:rsidP="00B5532C">
      <w:pPr>
        <w:pStyle w:val="ListParagraph"/>
        <w:ind w:left="360"/>
        <w:jc w:val="both"/>
        <w:rPr>
          <w:rFonts w:ascii="Arial" w:hAnsi="Arial" w:cs="Arial"/>
        </w:rPr>
      </w:pPr>
    </w:p>
    <w:p w14:paraId="785D0371" w14:textId="77777777" w:rsidR="00FC3F46" w:rsidRPr="005A1F90" w:rsidRDefault="00A351E3" w:rsidP="00FC3F46">
      <w:pPr>
        <w:pStyle w:val="ListParagraph"/>
        <w:numPr>
          <w:ilvl w:val="0"/>
          <w:numId w:val="22"/>
        </w:numPr>
        <w:ind w:left="360"/>
        <w:jc w:val="both"/>
        <w:rPr>
          <w:rFonts w:ascii="Arial" w:hAnsi="Arial" w:cs="Arial"/>
        </w:rPr>
      </w:pPr>
      <w:r w:rsidRPr="005A1F90">
        <w:rPr>
          <w:rFonts w:ascii="Arial" w:hAnsi="Arial" w:cs="Arial"/>
        </w:rPr>
        <w:t>Summary of experience in delivering higher education programmes,</w:t>
      </w:r>
      <w:r w:rsidR="00FC3F46" w:rsidRPr="005A1F90">
        <w:rPr>
          <w:rFonts w:ascii="Arial" w:hAnsi="Arial" w:cs="Arial"/>
        </w:rPr>
        <w:t xml:space="preserve"> to include:</w:t>
      </w:r>
    </w:p>
    <w:p w14:paraId="25FB31F7" w14:textId="77777777" w:rsidR="00FC3F46" w:rsidRPr="005A1F90" w:rsidRDefault="00FC3F46" w:rsidP="00FC3F46">
      <w:pPr>
        <w:pStyle w:val="ListParagraph"/>
        <w:numPr>
          <w:ilvl w:val="0"/>
          <w:numId w:val="29"/>
        </w:numPr>
        <w:jc w:val="both"/>
        <w:rPr>
          <w:rFonts w:ascii="Arial" w:hAnsi="Arial" w:cs="Arial"/>
        </w:rPr>
      </w:pPr>
      <w:r w:rsidRPr="005A1F90">
        <w:rPr>
          <w:rFonts w:ascii="Arial" w:hAnsi="Arial" w:cs="Arial"/>
        </w:rPr>
        <w:t xml:space="preserve">a list of the other academic colleges or universities with which the institution currently has a partnership arrangement </w:t>
      </w:r>
    </w:p>
    <w:p w14:paraId="5F38C8F9" w14:textId="3FC86C05" w:rsidR="00FC3F46" w:rsidRPr="005A1F90" w:rsidRDefault="00A351E3" w:rsidP="00FC3F46">
      <w:pPr>
        <w:pStyle w:val="ListParagraph"/>
        <w:numPr>
          <w:ilvl w:val="0"/>
          <w:numId w:val="29"/>
        </w:numPr>
        <w:jc w:val="both"/>
        <w:rPr>
          <w:rFonts w:ascii="Arial" w:hAnsi="Arial" w:cs="Arial"/>
        </w:rPr>
      </w:pPr>
      <w:r w:rsidRPr="005A1F90">
        <w:rPr>
          <w:rFonts w:ascii="Arial" w:hAnsi="Arial" w:cs="Arial"/>
        </w:rPr>
        <w:t xml:space="preserve">details of any UK universities or accrediting bodies with which the institution has had a partnership during the last </w:t>
      </w:r>
      <w:r w:rsidR="00E22588" w:rsidRPr="005A1F90">
        <w:rPr>
          <w:rFonts w:ascii="Arial" w:hAnsi="Arial" w:cs="Arial"/>
        </w:rPr>
        <w:t>5 y</w:t>
      </w:r>
      <w:r w:rsidRPr="005A1F90">
        <w:rPr>
          <w:rFonts w:ascii="Arial" w:hAnsi="Arial" w:cs="Arial"/>
        </w:rPr>
        <w:t>ears</w:t>
      </w:r>
    </w:p>
    <w:p w14:paraId="06E4E458" w14:textId="4C2E6BAC" w:rsidR="00940D34" w:rsidRPr="005A1F90" w:rsidRDefault="00940D34" w:rsidP="00FC3F46">
      <w:pPr>
        <w:pStyle w:val="ListParagraph"/>
        <w:numPr>
          <w:ilvl w:val="0"/>
          <w:numId w:val="29"/>
        </w:numPr>
        <w:jc w:val="both"/>
        <w:rPr>
          <w:rFonts w:ascii="Arial" w:hAnsi="Arial" w:cs="Arial"/>
        </w:rPr>
      </w:pPr>
      <w:r w:rsidRPr="005A1F90">
        <w:rPr>
          <w:rFonts w:ascii="Arial" w:hAnsi="Arial" w:cs="Arial"/>
        </w:rPr>
        <w:t>the institution’s admissions policy, together with the institution’s procedures for maintaining student records</w:t>
      </w:r>
    </w:p>
    <w:p w14:paraId="2BE58ACA" w14:textId="0535D4E0" w:rsidR="005B3826" w:rsidRPr="005A1F90" w:rsidRDefault="005B3826" w:rsidP="00FC3F46">
      <w:pPr>
        <w:pStyle w:val="ListParagraph"/>
        <w:numPr>
          <w:ilvl w:val="0"/>
          <w:numId w:val="29"/>
        </w:numPr>
        <w:jc w:val="both"/>
        <w:rPr>
          <w:rFonts w:ascii="Arial" w:hAnsi="Arial" w:cs="Arial"/>
        </w:rPr>
      </w:pPr>
      <w:r w:rsidRPr="005A1F90">
        <w:rPr>
          <w:rFonts w:ascii="Arial" w:hAnsi="Arial" w:cs="Arial"/>
        </w:rPr>
        <w:t>records of the institution’s academic committees, including those involving the participation of students</w:t>
      </w:r>
    </w:p>
    <w:p w14:paraId="60F59B40" w14:textId="77777777" w:rsidR="00FC3F46" w:rsidRPr="005A1F90" w:rsidRDefault="00FC3F46" w:rsidP="00FC3F46">
      <w:pPr>
        <w:jc w:val="both"/>
        <w:rPr>
          <w:rFonts w:cs="Arial"/>
        </w:rPr>
      </w:pPr>
    </w:p>
    <w:p w14:paraId="505E5D38" w14:textId="13A2BEE2" w:rsidR="00791AB9" w:rsidRPr="005A1F90" w:rsidRDefault="00A351E3" w:rsidP="00791AB9">
      <w:pPr>
        <w:pStyle w:val="ListParagraph"/>
        <w:numPr>
          <w:ilvl w:val="0"/>
          <w:numId w:val="22"/>
        </w:numPr>
        <w:ind w:left="284" w:hanging="284"/>
        <w:jc w:val="both"/>
        <w:rPr>
          <w:rFonts w:ascii="Arial" w:hAnsi="Arial" w:cs="Arial"/>
        </w:rPr>
      </w:pPr>
      <w:r w:rsidRPr="005A1F90">
        <w:rPr>
          <w:rFonts w:ascii="Arial" w:hAnsi="Arial" w:cs="Arial"/>
        </w:rPr>
        <w:t>List of academic programmes offered over the past 3 years, with details of language of provision, student numbers and any partner institutions or accrediting bodies</w:t>
      </w:r>
      <w:r w:rsidR="005B3826" w:rsidRPr="005A1F90">
        <w:rPr>
          <w:rFonts w:ascii="Arial" w:hAnsi="Arial" w:cs="Arial"/>
        </w:rPr>
        <w:t xml:space="preserve"> and, for UK provision,  corresponding external examiners’ reports</w:t>
      </w:r>
    </w:p>
    <w:p w14:paraId="42B0B15F" w14:textId="77777777" w:rsidR="00791AB9" w:rsidRPr="005A1F90" w:rsidRDefault="00791AB9" w:rsidP="00791AB9">
      <w:pPr>
        <w:pStyle w:val="ListParagraph"/>
        <w:ind w:left="284"/>
        <w:jc w:val="both"/>
        <w:rPr>
          <w:rFonts w:ascii="Arial" w:hAnsi="Arial" w:cs="Arial"/>
        </w:rPr>
      </w:pPr>
    </w:p>
    <w:p w14:paraId="1B40E93C" w14:textId="433B899A" w:rsidR="00791AB9" w:rsidRPr="005A1F90" w:rsidRDefault="00A351E3" w:rsidP="00791AB9">
      <w:pPr>
        <w:pStyle w:val="ListParagraph"/>
        <w:numPr>
          <w:ilvl w:val="0"/>
          <w:numId w:val="22"/>
        </w:numPr>
        <w:ind w:left="284" w:hanging="284"/>
        <w:jc w:val="both"/>
        <w:rPr>
          <w:rFonts w:ascii="Arial" w:hAnsi="Arial" w:cs="Arial"/>
        </w:rPr>
      </w:pPr>
      <w:r w:rsidRPr="005A1F90">
        <w:rPr>
          <w:rFonts w:ascii="Arial" w:hAnsi="Arial" w:cs="Arial"/>
        </w:rPr>
        <w:t>Details (with supporting documentation) of any reports</w:t>
      </w:r>
      <w:r w:rsidR="00791AB9" w:rsidRPr="005A1F90">
        <w:rPr>
          <w:rFonts w:ascii="Arial" w:hAnsi="Arial" w:cs="Arial"/>
        </w:rPr>
        <w:t xml:space="preserve"> and/or inspections relating to </w:t>
      </w:r>
      <w:r w:rsidRPr="005A1F90">
        <w:rPr>
          <w:rFonts w:ascii="Arial" w:hAnsi="Arial" w:cs="Arial"/>
        </w:rPr>
        <w:t>the institution by relevant government, statutory and accrediting bodies (or equivalent) in the past 3 years</w:t>
      </w:r>
    </w:p>
    <w:p w14:paraId="5E1AA8BE" w14:textId="77777777" w:rsidR="00940D34" w:rsidRPr="005A1F90" w:rsidRDefault="00940D34" w:rsidP="00940D34">
      <w:pPr>
        <w:pStyle w:val="ListParagraph"/>
        <w:ind w:left="284"/>
        <w:jc w:val="both"/>
        <w:rPr>
          <w:rFonts w:ascii="Arial" w:hAnsi="Arial" w:cs="Arial"/>
        </w:rPr>
      </w:pPr>
    </w:p>
    <w:p w14:paraId="12A25246" w14:textId="10713A4D" w:rsidR="006F4706" w:rsidRPr="005A1F90" w:rsidRDefault="00305898" w:rsidP="005B3826">
      <w:pPr>
        <w:pStyle w:val="ListParagraph"/>
        <w:numPr>
          <w:ilvl w:val="0"/>
          <w:numId w:val="22"/>
        </w:numPr>
        <w:ind w:left="284" w:hanging="284"/>
        <w:jc w:val="both"/>
        <w:rPr>
          <w:rFonts w:ascii="Arial" w:hAnsi="Arial" w:cs="Arial"/>
        </w:rPr>
      </w:pPr>
      <w:r>
        <w:rPr>
          <w:rFonts w:ascii="Arial" w:hAnsi="Arial" w:cs="Arial"/>
        </w:rPr>
        <w:t>P</w:t>
      </w:r>
      <w:r w:rsidR="006F4706" w:rsidRPr="005A1F90">
        <w:rPr>
          <w:rFonts w:ascii="Arial" w:hAnsi="Arial" w:cs="Arial"/>
        </w:rPr>
        <w:t>rospectuses and</w:t>
      </w:r>
      <w:r w:rsidR="005B3826" w:rsidRPr="005A1F90">
        <w:rPr>
          <w:rFonts w:ascii="Arial" w:hAnsi="Arial" w:cs="Arial"/>
        </w:rPr>
        <w:t>/or</w:t>
      </w:r>
      <w:r w:rsidR="006F4706" w:rsidRPr="005A1F90">
        <w:rPr>
          <w:rFonts w:ascii="Arial" w:hAnsi="Arial" w:cs="Arial"/>
        </w:rPr>
        <w:t xml:space="preserve"> other examples of publicity and marketing, together with the institution’s procedures for ensuring that such information is complete and accurate</w:t>
      </w:r>
    </w:p>
    <w:p w14:paraId="1A44E312" w14:textId="5FC7F630" w:rsidR="006F4706" w:rsidRPr="005A1F90" w:rsidRDefault="006F4706" w:rsidP="006F4706">
      <w:pPr>
        <w:jc w:val="both"/>
        <w:rPr>
          <w:rFonts w:cs="Arial"/>
        </w:rPr>
      </w:pPr>
    </w:p>
    <w:p w14:paraId="2F83EDB3" w14:textId="7342C45D" w:rsidR="00791AB9" w:rsidRPr="005A1F90" w:rsidRDefault="00A351E3" w:rsidP="00791AB9">
      <w:pPr>
        <w:pStyle w:val="ListParagraph"/>
        <w:numPr>
          <w:ilvl w:val="0"/>
          <w:numId w:val="22"/>
        </w:numPr>
        <w:ind w:left="284" w:hanging="284"/>
        <w:jc w:val="both"/>
        <w:rPr>
          <w:rFonts w:ascii="Arial" w:hAnsi="Arial" w:cs="Arial"/>
        </w:rPr>
      </w:pPr>
      <w:r w:rsidRPr="005A1F90">
        <w:rPr>
          <w:rFonts w:ascii="Arial" w:hAnsi="Arial" w:cs="Arial"/>
        </w:rPr>
        <w:t>(UK institutions only) Current UK Visas and Immigration (UKVI) status (with supporting documentation)</w:t>
      </w:r>
    </w:p>
    <w:p w14:paraId="637429E8" w14:textId="77777777" w:rsidR="00791AB9" w:rsidRPr="005A1F90" w:rsidRDefault="00791AB9" w:rsidP="00791AB9">
      <w:pPr>
        <w:pStyle w:val="ListParagraph"/>
        <w:ind w:left="284"/>
        <w:jc w:val="both"/>
        <w:rPr>
          <w:rFonts w:ascii="Arial" w:hAnsi="Arial" w:cs="Arial"/>
        </w:rPr>
      </w:pPr>
    </w:p>
    <w:p w14:paraId="379A5329" w14:textId="640BB0A1" w:rsidR="00A351E3" w:rsidRPr="005A1F90" w:rsidRDefault="00A351E3" w:rsidP="00791AB9">
      <w:pPr>
        <w:pStyle w:val="ListParagraph"/>
        <w:numPr>
          <w:ilvl w:val="0"/>
          <w:numId w:val="22"/>
        </w:numPr>
        <w:ind w:left="284" w:hanging="284"/>
        <w:jc w:val="both"/>
        <w:rPr>
          <w:rFonts w:ascii="Arial" w:hAnsi="Arial" w:cs="Arial"/>
        </w:rPr>
      </w:pPr>
      <w:r w:rsidRPr="005A1F90">
        <w:rPr>
          <w:rFonts w:ascii="Arial" w:hAnsi="Arial" w:cs="Arial"/>
        </w:rPr>
        <w:t>Description of resources, to include:</w:t>
      </w:r>
    </w:p>
    <w:p w14:paraId="367521C3" w14:textId="40428A2D" w:rsidR="00A351E3" w:rsidRPr="005A1F90" w:rsidRDefault="00A351E3" w:rsidP="0081799F">
      <w:pPr>
        <w:pStyle w:val="ListParagraph"/>
        <w:numPr>
          <w:ilvl w:val="0"/>
          <w:numId w:val="26"/>
        </w:numPr>
        <w:jc w:val="both"/>
        <w:rPr>
          <w:rFonts w:ascii="Arial" w:hAnsi="Arial" w:cs="Arial"/>
        </w:rPr>
      </w:pPr>
      <w:r w:rsidRPr="005A1F90">
        <w:rPr>
          <w:rFonts w:ascii="Arial" w:hAnsi="Arial" w:cs="Arial"/>
        </w:rPr>
        <w:t>the number of academic and support staff</w:t>
      </w:r>
      <w:r w:rsidR="00196F6D" w:rsidRPr="005A1F90">
        <w:rPr>
          <w:rFonts w:ascii="Arial" w:hAnsi="Arial" w:cs="Arial"/>
        </w:rPr>
        <w:t xml:space="preserve">, including </w:t>
      </w:r>
      <w:r w:rsidRPr="005A1F90">
        <w:rPr>
          <w:rFonts w:ascii="Arial" w:hAnsi="Arial" w:cs="Arial"/>
        </w:rPr>
        <w:t>details of teaching/industrial/research/ scholarly/consultancy experience</w:t>
      </w:r>
      <w:r w:rsidR="00196F6D" w:rsidRPr="005A1F90">
        <w:rPr>
          <w:rFonts w:ascii="Arial" w:hAnsi="Arial" w:cs="Arial"/>
        </w:rPr>
        <w:t xml:space="preserve"> and </w:t>
      </w:r>
      <w:r w:rsidRPr="005A1F90">
        <w:rPr>
          <w:rFonts w:ascii="Arial" w:hAnsi="Arial" w:cs="Arial"/>
        </w:rPr>
        <w:t>for UK institutions only</w:t>
      </w:r>
      <w:r w:rsidR="00196F6D" w:rsidRPr="005A1F90">
        <w:rPr>
          <w:rFonts w:ascii="Arial" w:hAnsi="Arial" w:cs="Arial"/>
        </w:rPr>
        <w:t xml:space="preserve"> and</w:t>
      </w:r>
      <w:r w:rsidRPr="005A1F90">
        <w:rPr>
          <w:rFonts w:ascii="Arial" w:hAnsi="Arial" w:cs="Arial"/>
        </w:rPr>
        <w:t xml:space="preserve"> processes for meeting </w:t>
      </w:r>
      <w:r w:rsidR="006F4706" w:rsidRPr="005A1F90">
        <w:rPr>
          <w:rFonts w:ascii="Arial" w:hAnsi="Arial" w:cs="Arial"/>
        </w:rPr>
        <w:t xml:space="preserve">the Skilled Worker </w:t>
      </w:r>
      <w:r w:rsidR="00E22588" w:rsidRPr="005A1F90">
        <w:rPr>
          <w:rFonts w:ascii="Arial" w:hAnsi="Arial" w:cs="Arial"/>
        </w:rPr>
        <w:t>Vi</w:t>
      </w:r>
      <w:r w:rsidR="006F4706" w:rsidRPr="005A1F90">
        <w:rPr>
          <w:rFonts w:ascii="Arial" w:hAnsi="Arial" w:cs="Arial"/>
        </w:rPr>
        <w:t xml:space="preserve">sa </w:t>
      </w:r>
      <w:r w:rsidRPr="005A1F90">
        <w:rPr>
          <w:rFonts w:ascii="Arial" w:hAnsi="Arial" w:cs="Arial"/>
        </w:rPr>
        <w:t>requirements if applicable</w:t>
      </w:r>
    </w:p>
    <w:p w14:paraId="469D15D3" w14:textId="4E4EDC9F" w:rsidR="00A351E3" w:rsidRPr="005A1F90" w:rsidRDefault="00A351E3" w:rsidP="0081799F">
      <w:pPr>
        <w:pStyle w:val="ListParagraph"/>
        <w:numPr>
          <w:ilvl w:val="0"/>
          <w:numId w:val="26"/>
        </w:numPr>
        <w:jc w:val="both"/>
        <w:rPr>
          <w:rFonts w:ascii="Arial" w:hAnsi="Arial" w:cs="Arial"/>
        </w:rPr>
      </w:pPr>
      <w:r w:rsidRPr="005A1F90">
        <w:rPr>
          <w:rFonts w:ascii="Arial" w:hAnsi="Arial" w:cs="Arial"/>
        </w:rPr>
        <w:t xml:space="preserve">library and learning support </w:t>
      </w:r>
      <w:r w:rsidR="00196F6D" w:rsidRPr="005A1F90">
        <w:rPr>
          <w:rFonts w:ascii="Arial" w:hAnsi="Arial" w:cs="Arial"/>
        </w:rPr>
        <w:t>provision</w:t>
      </w:r>
      <w:r w:rsidR="00164FCB" w:rsidRPr="005A1F90">
        <w:rPr>
          <w:rFonts w:ascii="Arial" w:hAnsi="Arial" w:cs="Arial"/>
        </w:rPr>
        <w:t xml:space="preserve"> facilities</w:t>
      </w:r>
    </w:p>
    <w:p w14:paraId="0AABB01E" w14:textId="77777777" w:rsidR="00791AB9" w:rsidRPr="005A1F90" w:rsidRDefault="00196F6D" w:rsidP="00791AB9">
      <w:pPr>
        <w:pStyle w:val="ListParagraph"/>
        <w:numPr>
          <w:ilvl w:val="0"/>
          <w:numId w:val="26"/>
        </w:numPr>
        <w:jc w:val="both"/>
        <w:rPr>
          <w:rFonts w:ascii="Arial" w:hAnsi="Arial" w:cs="Arial"/>
        </w:rPr>
      </w:pPr>
      <w:r w:rsidRPr="005A1F90">
        <w:rPr>
          <w:rFonts w:ascii="Arial" w:hAnsi="Arial" w:cs="Arial"/>
        </w:rPr>
        <w:t>physical facilities, including n</w:t>
      </w:r>
      <w:r w:rsidR="00A351E3" w:rsidRPr="005A1F90">
        <w:rPr>
          <w:rFonts w:ascii="Arial" w:hAnsi="Arial" w:cs="Arial"/>
        </w:rPr>
        <w:t>umber and type of classrooms, laboratories, workshops etc and equipment available to support the proposed programme(s) of study</w:t>
      </w:r>
    </w:p>
    <w:p w14:paraId="7D9619AE" w14:textId="77777777" w:rsidR="00791AB9" w:rsidRPr="005A1F90" w:rsidRDefault="00791AB9" w:rsidP="00791AB9">
      <w:pPr>
        <w:jc w:val="both"/>
        <w:rPr>
          <w:rFonts w:cs="Arial"/>
        </w:rPr>
      </w:pPr>
    </w:p>
    <w:p w14:paraId="370C73B1" w14:textId="73BF1EF8" w:rsidR="00791AB9" w:rsidRPr="005A1F90" w:rsidRDefault="00A351E3" w:rsidP="00791AB9">
      <w:pPr>
        <w:pStyle w:val="ListParagraph"/>
        <w:numPr>
          <w:ilvl w:val="0"/>
          <w:numId w:val="22"/>
        </w:numPr>
        <w:ind w:left="284" w:hanging="284"/>
        <w:jc w:val="both"/>
        <w:rPr>
          <w:rFonts w:ascii="Arial" w:hAnsi="Arial" w:cs="Arial"/>
        </w:rPr>
      </w:pPr>
      <w:r w:rsidRPr="005A1F90">
        <w:rPr>
          <w:rFonts w:ascii="Arial" w:hAnsi="Arial" w:cs="Arial"/>
        </w:rPr>
        <w:t>Rationale for the introduction of the proposed programme(s) to be delivered under the auspices of the University</w:t>
      </w:r>
    </w:p>
    <w:p w14:paraId="06140FDA" w14:textId="77777777" w:rsidR="00791AB9" w:rsidRPr="005A1F90" w:rsidRDefault="00791AB9" w:rsidP="00791AB9">
      <w:pPr>
        <w:pStyle w:val="ListParagraph"/>
        <w:jc w:val="both"/>
        <w:rPr>
          <w:rFonts w:ascii="Arial" w:hAnsi="Arial" w:cs="Arial"/>
        </w:rPr>
      </w:pPr>
    </w:p>
    <w:p w14:paraId="1B4CAF6C" w14:textId="5A096FA2" w:rsidR="00A351E3" w:rsidRPr="005A1F90" w:rsidRDefault="00A351E3" w:rsidP="00791AB9">
      <w:pPr>
        <w:pStyle w:val="ListParagraph"/>
        <w:numPr>
          <w:ilvl w:val="0"/>
          <w:numId w:val="22"/>
        </w:numPr>
        <w:ind w:left="284" w:hanging="284"/>
        <w:jc w:val="both"/>
        <w:rPr>
          <w:rFonts w:ascii="Arial" w:hAnsi="Arial" w:cs="Arial"/>
        </w:rPr>
      </w:pPr>
      <w:r w:rsidRPr="005A1F90">
        <w:rPr>
          <w:rFonts w:ascii="Arial" w:hAnsi="Arial" w:cs="Arial"/>
        </w:rPr>
        <w:t>Summary of the proposed programme(s) to include:</w:t>
      </w:r>
    </w:p>
    <w:p w14:paraId="67F27CE7" w14:textId="77777777" w:rsidR="00A351E3" w:rsidRPr="005A1F90" w:rsidRDefault="00A351E3" w:rsidP="00B5532C">
      <w:pPr>
        <w:pStyle w:val="ListParagraph"/>
        <w:numPr>
          <w:ilvl w:val="0"/>
          <w:numId w:val="25"/>
        </w:numPr>
        <w:jc w:val="both"/>
        <w:rPr>
          <w:rFonts w:ascii="Arial" w:hAnsi="Arial" w:cs="Arial"/>
        </w:rPr>
      </w:pPr>
      <w:r w:rsidRPr="005A1F90">
        <w:rPr>
          <w:rFonts w:ascii="Arial" w:hAnsi="Arial" w:cs="Arial"/>
        </w:rPr>
        <w:t>The name of each proposed programme and award</w:t>
      </w:r>
    </w:p>
    <w:p w14:paraId="7564C0F3" w14:textId="77777777" w:rsidR="00B5532C" w:rsidRPr="005A1F90" w:rsidRDefault="00A351E3" w:rsidP="00B5532C">
      <w:pPr>
        <w:pStyle w:val="ListParagraph"/>
        <w:numPr>
          <w:ilvl w:val="0"/>
          <w:numId w:val="25"/>
        </w:numPr>
        <w:jc w:val="both"/>
        <w:rPr>
          <w:rFonts w:ascii="Arial" w:hAnsi="Arial" w:cs="Arial"/>
        </w:rPr>
      </w:pPr>
      <w:r w:rsidRPr="005A1F90">
        <w:rPr>
          <w:rFonts w:ascii="Arial" w:hAnsi="Arial" w:cs="Arial"/>
        </w:rPr>
        <w:t>Proposed student numbers for each programme</w:t>
      </w:r>
    </w:p>
    <w:p w14:paraId="054D764B" w14:textId="77777777" w:rsidR="00B5532C" w:rsidRPr="005A1F90" w:rsidRDefault="00A351E3" w:rsidP="00B5532C">
      <w:pPr>
        <w:pStyle w:val="ListParagraph"/>
        <w:numPr>
          <w:ilvl w:val="0"/>
          <w:numId w:val="25"/>
        </w:numPr>
        <w:jc w:val="both"/>
        <w:rPr>
          <w:rFonts w:ascii="Arial" w:hAnsi="Arial" w:cs="Arial"/>
        </w:rPr>
      </w:pPr>
      <w:r w:rsidRPr="005A1F90">
        <w:rPr>
          <w:rFonts w:ascii="Arial" w:hAnsi="Arial" w:cs="Arial"/>
        </w:rPr>
        <w:t>Nature of current/likely student population in the programme area(s)</w:t>
      </w:r>
      <w:r w:rsidR="00B5532C" w:rsidRPr="005A1F90">
        <w:rPr>
          <w:rFonts w:ascii="Arial" w:hAnsi="Arial" w:cs="Arial"/>
        </w:rPr>
        <w:t>, for example</w:t>
      </w:r>
      <w:r w:rsidRPr="005A1F90">
        <w:rPr>
          <w:rFonts w:ascii="Arial" w:hAnsi="Arial" w:cs="Arial"/>
        </w:rPr>
        <w:t xml:space="preserve"> sources of students; entry qualifications; level and range of studies undertaken; subsequent destinations of students</w:t>
      </w:r>
    </w:p>
    <w:p w14:paraId="579AE251" w14:textId="77777777" w:rsidR="00B5532C" w:rsidRPr="005A1F90" w:rsidRDefault="00A351E3" w:rsidP="00B5532C">
      <w:pPr>
        <w:pStyle w:val="ListParagraph"/>
        <w:numPr>
          <w:ilvl w:val="0"/>
          <w:numId w:val="25"/>
        </w:numPr>
        <w:jc w:val="both"/>
        <w:rPr>
          <w:rFonts w:ascii="Arial" w:hAnsi="Arial" w:cs="Arial"/>
        </w:rPr>
      </w:pPr>
      <w:r w:rsidRPr="005A1F90">
        <w:rPr>
          <w:rFonts w:ascii="Arial" w:hAnsi="Arial" w:cs="Arial"/>
        </w:rPr>
        <w:t>The proposed language of delivery and assessment</w:t>
      </w:r>
    </w:p>
    <w:p w14:paraId="01D48F00" w14:textId="77777777" w:rsidR="00B5532C" w:rsidRPr="005A1F90" w:rsidRDefault="00B5532C" w:rsidP="00B5532C">
      <w:pPr>
        <w:pStyle w:val="ListParagraph"/>
        <w:numPr>
          <w:ilvl w:val="0"/>
          <w:numId w:val="25"/>
        </w:numPr>
        <w:jc w:val="both"/>
        <w:rPr>
          <w:rFonts w:ascii="Arial" w:hAnsi="Arial" w:cs="Arial"/>
        </w:rPr>
      </w:pPr>
      <w:r w:rsidRPr="005A1F90">
        <w:rPr>
          <w:rFonts w:ascii="Arial" w:hAnsi="Arial" w:cs="Arial"/>
        </w:rPr>
        <w:t>T</w:t>
      </w:r>
      <w:r w:rsidR="00A351E3" w:rsidRPr="005A1F90">
        <w:rPr>
          <w:rFonts w:ascii="Arial" w:hAnsi="Arial" w:cs="Arial"/>
        </w:rPr>
        <w:t xml:space="preserve">he envisaged mode of </w:t>
      </w:r>
      <w:r w:rsidR="00991BFC" w:rsidRPr="005A1F90">
        <w:rPr>
          <w:rFonts w:ascii="Arial" w:hAnsi="Arial" w:cs="Arial"/>
        </w:rPr>
        <w:t>provision</w:t>
      </w:r>
      <w:r w:rsidR="00A351E3" w:rsidRPr="005A1F90">
        <w:rPr>
          <w:rFonts w:ascii="Arial" w:hAnsi="Arial" w:cs="Arial"/>
        </w:rPr>
        <w:t xml:space="preserve"> for each programme, for example ‘</w:t>
      </w:r>
      <w:r w:rsidR="00991BFC" w:rsidRPr="005A1F90">
        <w:rPr>
          <w:rFonts w:ascii="Arial" w:hAnsi="Arial" w:cs="Arial"/>
        </w:rPr>
        <w:t>validation</w:t>
      </w:r>
      <w:r w:rsidR="00A351E3" w:rsidRPr="005A1F90">
        <w:rPr>
          <w:rFonts w:ascii="Arial" w:hAnsi="Arial" w:cs="Arial"/>
        </w:rPr>
        <w:t>’</w:t>
      </w:r>
    </w:p>
    <w:p w14:paraId="0551AD85" w14:textId="5E73BE78" w:rsidR="00A351E3" w:rsidRPr="005A1F90" w:rsidRDefault="00A351E3" w:rsidP="00B5532C">
      <w:pPr>
        <w:pStyle w:val="ListParagraph"/>
        <w:numPr>
          <w:ilvl w:val="0"/>
          <w:numId w:val="25"/>
        </w:numPr>
        <w:jc w:val="both"/>
        <w:rPr>
          <w:rFonts w:ascii="Arial" w:hAnsi="Arial" w:cs="Arial"/>
        </w:rPr>
      </w:pPr>
      <w:r w:rsidRPr="005A1F90">
        <w:rPr>
          <w:rFonts w:ascii="Arial" w:hAnsi="Arial" w:cs="Arial"/>
        </w:rPr>
        <w:t>The preferred start date for offering the programmes under the auspices of the University</w:t>
      </w:r>
    </w:p>
    <w:p w14:paraId="195EDD3C" w14:textId="77777777" w:rsidR="00B5532C" w:rsidRPr="005A1F90" w:rsidRDefault="00B5532C" w:rsidP="00B5532C">
      <w:pPr>
        <w:pStyle w:val="ListParagraph"/>
        <w:jc w:val="both"/>
        <w:rPr>
          <w:rFonts w:ascii="Arial" w:hAnsi="Arial" w:cs="Arial"/>
        </w:rPr>
      </w:pPr>
    </w:p>
    <w:p w14:paraId="4ABFC2CD" w14:textId="46A734CE" w:rsidR="005E0221" w:rsidRPr="005A1F90" w:rsidRDefault="00646ECF" w:rsidP="005E0221">
      <w:pPr>
        <w:pStyle w:val="ListParagraph"/>
        <w:numPr>
          <w:ilvl w:val="0"/>
          <w:numId w:val="22"/>
        </w:numPr>
        <w:tabs>
          <w:tab w:val="left" w:pos="426"/>
        </w:tabs>
        <w:ind w:left="284" w:hanging="284"/>
        <w:jc w:val="both"/>
        <w:rPr>
          <w:rFonts w:ascii="Arial" w:hAnsi="Arial" w:cs="Arial"/>
        </w:rPr>
      </w:pPr>
      <w:r w:rsidRPr="005A1F90">
        <w:rPr>
          <w:rFonts w:ascii="Arial" w:hAnsi="Arial" w:cs="Arial"/>
        </w:rPr>
        <w:t>The l</w:t>
      </w:r>
      <w:r w:rsidR="00A351E3" w:rsidRPr="005A1F90">
        <w:rPr>
          <w:rFonts w:ascii="Arial" w:hAnsi="Arial" w:cs="Arial"/>
        </w:rPr>
        <w:t>earning and teaching strategies adopted</w:t>
      </w:r>
      <w:r w:rsidRPr="005A1F90">
        <w:rPr>
          <w:rFonts w:ascii="Arial" w:hAnsi="Arial" w:cs="Arial"/>
        </w:rPr>
        <w:t xml:space="preserve"> by the institution</w:t>
      </w:r>
    </w:p>
    <w:p w14:paraId="755348D9" w14:textId="77777777" w:rsidR="005E0221" w:rsidRPr="005A1F90" w:rsidRDefault="005E0221" w:rsidP="005E0221">
      <w:pPr>
        <w:tabs>
          <w:tab w:val="left" w:pos="426"/>
        </w:tabs>
        <w:ind w:left="284" w:hanging="284"/>
        <w:jc w:val="both"/>
        <w:rPr>
          <w:rFonts w:cs="Arial"/>
        </w:rPr>
      </w:pPr>
    </w:p>
    <w:p w14:paraId="2055F9C0" w14:textId="1D5AF4E6" w:rsidR="005E0221" w:rsidRPr="005A1F90" w:rsidRDefault="00646ECF" w:rsidP="005E0221">
      <w:pPr>
        <w:pStyle w:val="ListParagraph"/>
        <w:numPr>
          <w:ilvl w:val="0"/>
          <w:numId w:val="22"/>
        </w:numPr>
        <w:tabs>
          <w:tab w:val="left" w:pos="426"/>
        </w:tabs>
        <w:ind w:left="284" w:hanging="284"/>
        <w:jc w:val="both"/>
        <w:rPr>
          <w:rFonts w:ascii="Arial" w:hAnsi="Arial" w:cs="Arial"/>
        </w:rPr>
      </w:pPr>
      <w:r w:rsidRPr="005A1F90">
        <w:rPr>
          <w:rFonts w:ascii="Arial" w:hAnsi="Arial" w:cs="Arial"/>
        </w:rPr>
        <w:t>The institution’s s</w:t>
      </w:r>
      <w:r w:rsidR="00A351E3" w:rsidRPr="005A1F90">
        <w:rPr>
          <w:rFonts w:ascii="Arial" w:hAnsi="Arial" w:cs="Arial"/>
        </w:rPr>
        <w:t>taff development and appraisal arrangements</w:t>
      </w:r>
    </w:p>
    <w:p w14:paraId="4571CD3B" w14:textId="77777777" w:rsidR="005E0221" w:rsidRPr="005A1F90" w:rsidRDefault="005E0221" w:rsidP="005E0221">
      <w:pPr>
        <w:pStyle w:val="ListParagraph"/>
        <w:tabs>
          <w:tab w:val="left" w:pos="426"/>
        </w:tabs>
        <w:ind w:left="284"/>
        <w:jc w:val="both"/>
        <w:rPr>
          <w:rFonts w:ascii="Arial" w:hAnsi="Arial" w:cs="Arial"/>
        </w:rPr>
      </w:pPr>
    </w:p>
    <w:p w14:paraId="14044C9C" w14:textId="03FBB95E" w:rsidR="005E0221" w:rsidRPr="005A1F90" w:rsidRDefault="00EC4E18" w:rsidP="005E0221">
      <w:pPr>
        <w:pStyle w:val="ListParagraph"/>
        <w:numPr>
          <w:ilvl w:val="0"/>
          <w:numId w:val="22"/>
        </w:numPr>
        <w:tabs>
          <w:tab w:val="left" w:pos="426"/>
        </w:tabs>
        <w:ind w:left="284" w:hanging="284"/>
        <w:jc w:val="both"/>
        <w:rPr>
          <w:rFonts w:ascii="Arial" w:hAnsi="Arial" w:cs="Arial"/>
        </w:rPr>
      </w:pPr>
      <w:r w:rsidRPr="005A1F90">
        <w:rPr>
          <w:rFonts w:ascii="Arial" w:hAnsi="Arial" w:cs="Arial"/>
        </w:rPr>
        <w:t>The institution’s s</w:t>
      </w:r>
      <w:r w:rsidR="00A351E3" w:rsidRPr="005A1F90">
        <w:rPr>
          <w:rFonts w:ascii="Arial" w:hAnsi="Arial" w:cs="Arial"/>
        </w:rPr>
        <w:t>afeguarding policies</w:t>
      </w:r>
    </w:p>
    <w:p w14:paraId="6B030391" w14:textId="77777777" w:rsidR="005E0221" w:rsidRPr="005A1F90" w:rsidRDefault="005E0221" w:rsidP="005E0221">
      <w:pPr>
        <w:pStyle w:val="ListParagraph"/>
        <w:tabs>
          <w:tab w:val="left" w:pos="426"/>
        </w:tabs>
        <w:ind w:left="284"/>
        <w:jc w:val="both"/>
        <w:rPr>
          <w:rFonts w:ascii="Arial" w:hAnsi="Arial" w:cs="Arial"/>
        </w:rPr>
      </w:pPr>
    </w:p>
    <w:p w14:paraId="0DFE316A" w14:textId="6BBA73D7" w:rsidR="005E0221" w:rsidRPr="005A1F90" w:rsidRDefault="00EC4E18" w:rsidP="005E0221">
      <w:pPr>
        <w:pStyle w:val="ListParagraph"/>
        <w:numPr>
          <w:ilvl w:val="0"/>
          <w:numId w:val="22"/>
        </w:numPr>
        <w:tabs>
          <w:tab w:val="left" w:pos="426"/>
        </w:tabs>
        <w:ind w:left="284" w:hanging="284"/>
        <w:jc w:val="both"/>
        <w:rPr>
          <w:rFonts w:ascii="Arial" w:hAnsi="Arial" w:cs="Arial"/>
        </w:rPr>
      </w:pPr>
      <w:r w:rsidRPr="005A1F90">
        <w:rPr>
          <w:rFonts w:ascii="Arial" w:hAnsi="Arial" w:cs="Arial"/>
        </w:rPr>
        <w:t>The institution’s q</w:t>
      </w:r>
      <w:r w:rsidR="00A351E3" w:rsidRPr="005A1F90">
        <w:rPr>
          <w:rFonts w:ascii="Arial" w:hAnsi="Arial" w:cs="Arial"/>
        </w:rPr>
        <w:t>uality assurance mechanisms</w:t>
      </w:r>
    </w:p>
    <w:p w14:paraId="6AFAF21E" w14:textId="77777777" w:rsidR="005E0221" w:rsidRPr="005A1F90" w:rsidRDefault="005E0221" w:rsidP="005E0221">
      <w:pPr>
        <w:pStyle w:val="ListParagraph"/>
        <w:tabs>
          <w:tab w:val="left" w:pos="426"/>
        </w:tabs>
        <w:ind w:left="284"/>
        <w:jc w:val="both"/>
        <w:rPr>
          <w:rFonts w:ascii="Arial" w:hAnsi="Arial" w:cs="Arial"/>
        </w:rPr>
      </w:pPr>
    </w:p>
    <w:p w14:paraId="3286E127" w14:textId="7B785CCC" w:rsidR="005E0221" w:rsidRPr="005A1F90" w:rsidRDefault="00EC4E18" w:rsidP="005E0221">
      <w:pPr>
        <w:pStyle w:val="ListParagraph"/>
        <w:numPr>
          <w:ilvl w:val="0"/>
          <w:numId w:val="22"/>
        </w:numPr>
        <w:tabs>
          <w:tab w:val="left" w:pos="426"/>
        </w:tabs>
        <w:ind w:left="284" w:hanging="284"/>
        <w:jc w:val="both"/>
        <w:rPr>
          <w:rFonts w:ascii="Arial" w:hAnsi="Arial" w:cs="Arial"/>
        </w:rPr>
      </w:pPr>
      <w:r w:rsidRPr="005A1F90">
        <w:rPr>
          <w:rFonts w:ascii="Arial" w:hAnsi="Arial" w:cs="Arial"/>
        </w:rPr>
        <w:t xml:space="preserve">The </w:t>
      </w:r>
      <w:r w:rsidR="00A351E3" w:rsidRPr="005A1F90">
        <w:rPr>
          <w:rFonts w:ascii="Arial" w:hAnsi="Arial" w:cs="Arial"/>
        </w:rPr>
        <w:t>English/Welsh language proficiency of staff and students, if appropriate</w:t>
      </w:r>
    </w:p>
    <w:p w14:paraId="538CF0D3" w14:textId="77777777" w:rsidR="005E0221" w:rsidRPr="005A1F90" w:rsidRDefault="005E0221" w:rsidP="005E0221">
      <w:pPr>
        <w:pStyle w:val="ListParagraph"/>
        <w:tabs>
          <w:tab w:val="left" w:pos="426"/>
        </w:tabs>
        <w:ind w:left="284"/>
        <w:jc w:val="both"/>
        <w:rPr>
          <w:rFonts w:ascii="Arial" w:hAnsi="Arial" w:cs="Arial"/>
        </w:rPr>
      </w:pPr>
    </w:p>
    <w:p w14:paraId="02E2E702" w14:textId="2BE16B91" w:rsidR="00A351E3" w:rsidRPr="005A1F90" w:rsidRDefault="00A351E3" w:rsidP="005E0221">
      <w:pPr>
        <w:pStyle w:val="ListParagraph"/>
        <w:numPr>
          <w:ilvl w:val="0"/>
          <w:numId w:val="22"/>
        </w:numPr>
        <w:tabs>
          <w:tab w:val="left" w:pos="426"/>
        </w:tabs>
        <w:ind w:left="284" w:hanging="284"/>
        <w:jc w:val="both"/>
        <w:rPr>
          <w:rFonts w:ascii="Arial" w:hAnsi="Arial" w:cs="Arial"/>
        </w:rPr>
      </w:pPr>
      <w:r w:rsidRPr="005A1F90">
        <w:rPr>
          <w:rFonts w:ascii="Arial" w:hAnsi="Arial" w:cs="Arial"/>
        </w:rPr>
        <w:t xml:space="preserve">Any further information or comments as appropriate </w:t>
      </w:r>
      <w:r w:rsidR="003B7A01" w:rsidRPr="005A1F90">
        <w:rPr>
          <w:rFonts w:ascii="Arial" w:hAnsi="Arial" w:cs="Arial"/>
        </w:rPr>
        <w:t>e.g.,</w:t>
      </w:r>
      <w:r w:rsidRPr="005A1F90">
        <w:rPr>
          <w:rFonts w:ascii="Arial" w:hAnsi="Arial" w:cs="Arial"/>
        </w:rPr>
        <w:t xml:space="preserve"> political, economic, cultural, social and religious differences which could affect the nature of the programme(s)</w:t>
      </w:r>
    </w:p>
    <w:p w14:paraId="55C4D699" w14:textId="21A7831D" w:rsidR="00A351E3" w:rsidRPr="005A1F90" w:rsidRDefault="00A351E3" w:rsidP="00B5532C">
      <w:pPr>
        <w:rPr>
          <w:rFonts w:cs="Arial"/>
        </w:rPr>
      </w:pPr>
    </w:p>
    <w:p w14:paraId="374F710D" w14:textId="11D61F0B" w:rsidR="00CD17D1" w:rsidRPr="005A1F90" w:rsidRDefault="00CD17D1" w:rsidP="00CD17D1">
      <w:pPr>
        <w:jc w:val="both"/>
        <w:rPr>
          <w:rFonts w:cs="Arial"/>
          <w:b/>
          <w:bCs/>
        </w:rPr>
      </w:pPr>
      <w:r w:rsidRPr="005A1F90">
        <w:rPr>
          <w:rFonts w:cs="Arial"/>
          <w:b/>
          <w:bCs/>
        </w:rPr>
        <w:t>For proposals which include research degrees additional information, as outlined in Appendix CP3, also needs to be submitted.</w:t>
      </w:r>
    </w:p>
    <w:p w14:paraId="060A0A4E" w14:textId="77777777" w:rsidR="00CD17D1" w:rsidRPr="005A1F90" w:rsidRDefault="00CD17D1" w:rsidP="00B5532C">
      <w:pPr>
        <w:rPr>
          <w:rFonts w:cs="Arial"/>
        </w:rPr>
      </w:pPr>
    </w:p>
    <w:p w14:paraId="5122BE86" w14:textId="77777777" w:rsidR="003B7A01" w:rsidRPr="005A1F90" w:rsidRDefault="00EC4E18" w:rsidP="003B7A01">
      <w:pPr>
        <w:pStyle w:val="Header"/>
        <w:tabs>
          <w:tab w:val="clear" w:pos="4153"/>
          <w:tab w:val="clear" w:pos="8306"/>
        </w:tabs>
        <w:ind w:left="-90"/>
        <w:rPr>
          <w:rFonts w:cs="Arial"/>
          <w:bCs/>
          <w:i/>
          <w:iCs/>
          <w:sz w:val="22"/>
        </w:rPr>
      </w:pPr>
      <w:r w:rsidRPr="005A1F90">
        <w:rPr>
          <w:rFonts w:cs="Arial"/>
          <w:bCs/>
          <w:i/>
          <w:iCs/>
          <w:sz w:val="22"/>
        </w:rPr>
        <w:t>Due Diligence</w:t>
      </w:r>
    </w:p>
    <w:p w14:paraId="78EF41D8" w14:textId="77777777" w:rsidR="003B7A01" w:rsidRPr="005A1F90" w:rsidRDefault="003B7A01" w:rsidP="003B7A01">
      <w:pPr>
        <w:pStyle w:val="Header"/>
        <w:tabs>
          <w:tab w:val="clear" w:pos="4153"/>
          <w:tab w:val="clear" w:pos="8306"/>
        </w:tabs>
        <w:ind w:left="-90"/>
        <w:rPr>
          <w:rFonts w:cs="Arial"/>
          <w:bCs/>
          <w:i/>
          <w:iCs/>
          <w:sz w:val="22"/>
        </w:rPr>
      </w:pPr>
    </w:p>
    <w:p w14:paraId="739287F4" w14:textId="203ABC1A" w:rsidR="007F5FF1" w:rsidRPr="005A1F90" w:rsidRDefault="00267790" w:rsidP="007F5FF1">
      <w:pPr>
        <w:pStyle w:val="Header"/>
        <w:tabs>
          <w:tab w:val="clear" w:pos="4153"/>
          <w:tab w:val="clear" w:pos="8306"/>
        </w:tabs>
        <w:ind w:left="-90"/>
        <w:rPr>
          <w:rFonts w:cs="Arial"/>
          <w:sz w:val="22"/>
        </w:rPr>
      </w:pPr>
      <w:r>
        <w:rPr>
          <w:rFonts w:cs="Arial"/>
          <w:sz w:val="22"/>
        </w:rPr>
        <w:t>The d</w:t>
      </w:r>
      <w:r w:rsidR="00EC4E18" w:rsidRPr="005A1F90">
        <w:rPr>
          <w:rFonts w:cs="Arial"/>
          <w:sz w:val="22"/>
        </w:rPr>
        <w:t>ue diligence</w:t>
      </w:r>
      <w:r>
        <w:rPr>
          <w:rFonts w:cs="Arial"/>
          <w:sz w:val="22"/>
        </w:rPr>
        <w:t xml:space="preserve"> is </w:t>
      </w:r>
      <w:r w:rsidR="00EC4E18" w:rsidRPr="005A1F90">
        <w:rPr>
          <w:rFonts w:cs="Arial"/>
          <w:sz w:val="22"/>
        </w:rPr>
        <w:t>based on the Institutional Profile Document and accompanying information, as well further documentation as listed below.  The documents should be indexed to correspond with the numbering used below.</w:t>
      </w:r>
    </w:p>
    <w:p w14:paraId="78828A76" w14:textId="77777777" w:rsidR="007F5FF1" w:rsidRPr="005A1F90" w:rsidRDefault="007F5FF1" w:rsidP="007F5FF1">
      <w:pPr>
        <w:pStyle w:val="Header"/>
        <w:tabs>
          <w:tab w:val="clear" w:pos="4153"/>
          <w:tab w:val="clear" w:pos="8306"/>
        </w:tabs>
        <w:ind w:left="-90"/>
        <w:rPr>
          <w:rFonts w:cs="Arial"/>
          <w:sz w:val="22"/>
        </w:rPr>
      </w:pPr>
    </w:p>
    <w:p w14:paraId="4E899CE6" w14:textId="4306D018" w:rsidR="00EC4E18" w:rsidRPr="005A1F90" w:rsidRDefault="00EC4E18" w:rsidP="007F5FF1">
      <w:pPr>
        <w:pStyle w:val="Header"/>
        <w:tabs>
          <w:tab w:val="clear" w:pos="4153"/>
          <w:tab w:val="clear" w:pos="8306"/>
        </w:tabs>
        <w:ind w:left="-90"/>
        <w:rPr>
          <w:rFonts w:cs="Arial"/>
          <w:sz w:val="22"/>
        </w:rPr>
      </w:pPr>
      <w:r w:rsidRPr="005A1F90">
        <w:rPr>
          <w:rFonts w:cs="Arial"/>
          <w:sz w:val="22"/>
        </w:rPr>
        <w:t>Where the information to be supplied may constitute “personal data” or “sensitive personal data” pursuant to the General Data Protection Regulation (GDPR)  2018, the institution is asked to ensure that, unless appropriate consent has been obtained from the data subject, the data is anonymised prior to its supply.</w:t>
      </w:r>
    </w:p>
    <w:p w14:paraId="776A130A" w14:textId="77777777" w:rsidR="007F5FF1" w:rsidRPr="005A1F90" w:rsidRDefault="007F5FF1" w:rsidP="007F5FF1">
      <w:pPr>
        <w:pStyle w:val="Header"/>
        <w:tabs>
          <w:tab w:val="clear" w:pos="4153"/>
          <w:tab w:val="clear" w:pos="8306"/>
        </w:tabs>
        <w:ind w:left="-90"/>
        <w:rPr>
          <w:rFonts w:cs="Arial"/>
          <w:sz w:val="22"/>
        </w:rPr>
      </w:pPr>
    </w:p>
    <w:p w14:paraId="3256FC59" w14:textId="50FFFA84" w:rsidR="00EC4E18" w:rsidRPr="005A1F90" w:rsidRDefault="00EC4E18" w:rsidP="00B5532C">
      <w:pPr>
        <w:pStyle w:val="Header"/>
        <w:tabs>
          <w:tab w:val="clear" w:pos="4153"/>
          <w:tab w:val="clear" w:pos="8306"/>
        </w:tabs>
        <w:ind w:left="-90"/>
        <w:rPr>
          <w:rFonts w:cs="Arial"/>
          <w:bCs/>
          <w:sz w:val="22"/>
        </w:rPr>
      </w:pPr>
      <w:r w:rsidRPr="005A1F90">
        <w:rPr>
          <w:rFonts w:cs="Arial"/>
          <w:bCs/>
          <w:sz w:val="22"/>
        </w:rPr>
        <w:t>The documents required for legal</w:t>
      </w:r>
      <w:r w:rsidR="00FC3F46" w:rsidRPr="005A1F90">
        <w:rPr>
          <w:rFonts w:cs="Arial"/>
          <w:bCs/>
          <w:sz w:val="22"/>
        </w:rPr>
        <w:t xml:space="preserve"> and financial </w:t>
      </w:r>
      <w:r w:rsidRPr="005A1F90">
        <w:rPr>
          <w:rFonts w:cs="Arial"/>
          <w:bCs/>
          <w:sz w:val="22"/>
        </w:rPr>
        <w:t>due diligence</w:t>
      </w:r>
      <w:r w:rsidR="007F5FF1" w:rsidRPr="005A1F90">
        <w:rPr>
          <w:rFonts w:cs="Arial"/>
          <w:bCs/>
          <w:sz w:val="22"/>
        </w:rPr>
        <w:t xml:space="preserve"> are</w:t>
      </w:r>
      <w:r w:rsidRPr="005A1F90">
        <w:rPr>
          <w:rFonts w:cs="Arial"/>
          <w:bCs/>
          <w:sz w:val="22"/>
        </w:rPr>
        <w:t>:</w:t>
      </w:r>
    </w:p>
    <w:p w14:paraId="12A348EF" w14:textId="77777777" w:rsidR="007F5FF1" w:rsidRPr="005A1F90" w:rsidRDefault="007F5FF1" w:rsidP="0000628E">
      <w:pPr>
        <w:pStyle w:val="Header"/>
        <w:tabs>
          <w:tab w:val="clear" w:pos="4153"/>
          <w:tab w:val="clear" w:pos="8306"/>
        </w:tabs>
        <w:rPr>
          <w:rFonts w:cs="Arial"/>
          <w:bCs/>
          <w:sz w:val="22"/>
        </w:rPr>
      </w:pPr>
    </w:p>
    <w:p w14:paraId="51F7AEC2" w14:textId="3C6012F7" w:rsidR="00EC4E18" w:rsidRPr="005A1F90" w:rsidRDefault="00EC4E18" w:rsidP="0000628E">
      <w:pPr>
        <w:pStyle w:val="ListParagraph"/>
        <w:numPr>
          <w:ilvl w:val="0"/>
          <w:numId w:val="34"/>
        </w:numPr>
        <w:shd w:val="clear" w:color="auto" w:fill="FFFFFF"/>
        <w:ind w:left="360"/>
        <w:jc w:val="both"/>
        <w:rPr>
          <w:rFonts w:ascii="Arial" w:hAnsi="Arial" w:cs="Arial"/>
        </w:rPr>
      </w:pPr>
      <w:r w:rsidRPr="005A1F90">
        <w:rPr>
          <w:rFonts w:ascii="Arial" w:hAnsi="Arial" w:cs="Arial"/>
        </w:rPr>
        <w:t>A copy of the constitutional documents for the institution (incorporating any amendments which have been made) (with English translation where appropriate) notarised where appropriate.</w:t>
      </w:r>
    </w:p>
    <w:p w14:paraId="25F835A6" w14:textId="77777777" w:rsidR="00EC4E18" w:rsidRPr="005A1F90" w:rsidRDefault="00EC4E18" w:rsidP="0000628E">
      <w:pPr>
        <w:pStyle w:val="ListParagraph"/>
        <w:shd w:val="clear" w:color="auto" w:fill="FFFFFF"/>
        <w:ind w:left="207"/>
        <w:jc w:val="both"/>
        <w:rPr>
          <w:rFonts w:ascii="Arial" w:hAnsi="Arial" w:cs="Arial"/>
        </w:rPr>
      </w:pPr>
    </w:p>
    <w:p w14:paraId="3E2EEDBB" w14:textId="77777777" w:rsidR="00EC4E18" w:rsidRPr="005A1F90" w:rsidRDefault="00EC4E18" w:rsidP="0000628E">
      <w:pPr>
        <w:pStyle w:val="ListParagraph"/>
        <w:numPr>
          <w:ilvl w:val="0"/>
          <w:numId w:val="34"/>
        </w:numPr>
        <w:shd w:val="clear" w:color="auto" w:fill="FFFFFF"/>
        <w:ind w:left="360"/>
        <w:jc w:val="both"/>
        <w:rPr>
          <w:rFonts w:ascii="Arial" w:hAnsi="Arial" w:cs="Arial"/>
        </w:rPr>
      </w:pPr>
      <w:r w:rsidRPr="005A1F90">
        <w:rPr>
          <w:rFonts w:ascii="Arial" w:hAnsi="Arial" w:cs="Arial"/>
        </w:rPr>
        <w:t>Evidence that the institution has power to enter into the proposed partnership and confirmation of whether there are any conditions or restrictions on this power.</w:t>
      </w:r>
    </w:p>
    <w:p w14:paraId="29630344" w14:textId="77777777" w:rsidR="00EC4E18" w:rsidRPr="005A1F90" w:rsidRDefault="00EC4E18" w:rsidP="0000628E">
      <w:pPr>
        <w:pStyle w:val="ListParagraph"/>
        <w:shd w:val="clear" w:color="auto" w:fill="FFFFFF"/>
        <w:ind w:left="207"/>
        <w:jc w:val="both"/>
        <w:rPr>
          <w:rFonts w:ascii="Arial" w:hAnsi="Arial" w:cs="Arial"/>
        </w:rPr>
      </w:pPr>
    </w:p>
    <w:p w14:paraId="0A1FF129" w14:textId="067362D4" w:rsidR="002C3788" w:rsidRPr="005A1F90" w:rsidRDefault="00EC4E18" w:rsidP="002C3788">
      <w:pPr>
        <w:pStyle w:val="ListParagraph"/>
        <w:numPr>
          <w:ilvl w:val="0"/>
          <w:numId w:val="34"/>
        </w:numPr>
        <w:shd w:val="clear" w:color="auto" w:fill="FFFFFF"/>
        <w:ind w:left="360"/>
        <w:jc w:val="both"/>
        <w:rPr>
          <w:rFonts w:ascii="Arial" w:hAnsi="Arial" w:cs="Arial"/>
        </w:rPr>
      </w:pPr>
      <w:r w:rsidRPr="005A1F90">
        <w:rPr>
          <w:rFonts w:ascii="Arial" w:hAnsi="Arial" w:cs="Arial"/>
        </w:rPr>
        <w:t>Details of the legal framework for the jurisdiction applying to the institution in respect of the proposed partnership.</w:t>
      </w:r>
    </w:p>
    <w:p w14:paraId="13A30395" w14:textId="77777777" w:rsidR="002C3788" w:rsidRPr="005A1F90" w:rsidRDefault="002C3788" w:rsidP="002C3788">
      <w:pPr>
        <w:pStyle w:val="ListParagraph"/>
        <w:shd w:val="clear" w:color="auto" w:fill="FFFFFF"/>
        <w:ind w:left="360"/>
        <w:jc w:val="both"/>
        <w:rPr>
          <w:rFonts w:ascii="Arial" w:hAnsi="Arial" w:cs="Arial"/>
        </w:rPr>
      </w:pPr>
    </w:p>
    <w:p w14:paraId="77855211" w14:textId="56E0D388" w:rsidR="00ED5B13" w:rsidRPr="005A1F90" w:rsidRDefault="00ED5B13" w:rsidP="002C3788">
      <w:pPr>
        <w:pStyle w:val="ListParagraph"/>
        <w:numPr>
          <w:ilvl w:val="0"/>
          <w:numId w:val="34"/>
        </w:numPr>
        <w:shd w:val="clear" w:color="auto" w:fill="FFFFFF"/>
        <w:ind w:left="360"/>
        <w:jc w:val="both"/>
        <w:rPr>
          <w:rFonts w:ascii="Arial" w:hAnsi="Arial" w:cs="Arial"/>
        </w:rPr>
      </w:pPr>
      <w:r w:rsidRPr="005A1F90">
        <w:rPr>
          <w:rFonts w:ascii="Arial" w:hAnsi="Arial" w:cs="Arial"/>
        </w:rPr>
        <w:t>Confirmation of the solvency of the institution to include:</w:t>
      </w:r>
    </w:p>
    <w:p w14:paraId="2DD845FE" w14:textId="77777777" w:rsidR="00ED5B13" w:rsidRPr="005A1F90" w:rsidRDefault="00ED5B13" w:rsidP="002C3788">
      <w:pPr>
        <w:pStyle w:val="ListParagraph"/>
        <w:numPr>
          <w:ilvl w:val="0"/>
          <w:numId w:val="16"/>
        </w:numPr>
        <w:shd w:val="clear" w:color="auto" w:fill="FFFFFF"/>
        <w:ind w:left="709" w:hanging="283"/>
        <w:jc w:val="both"/>
        <w:rPr>
          <w:rFonts w:ascii="Arial" w:hAnsi="Arial" w:cs="Arial"/>
        </w:rPr>
      </w:pPr>
      <w:r w:rsidRPr="005A1F90">
        <w:rPr>
          <w:rFonts w:ascii="Arial" w:hAnsi="Arial" w:cs="Arial"/>
        </w:rPr>
        <w:t>details of all mortgages, charges or other security documentation affecting the institution and copies of any documentation which may affect the partnership;</w:t>
      </w:r>
    </w:p>
    <w:p w14:paraId="2D7916D3" w14:textId="77777777" w:rsidR="00ED5B13" w:rsidRPr="005A1F90" w:rsidRDefault="00ED5B13" w:rsidP="002C3788">
      <w:pPr>
        <w:pStyle w:val="ListParagraph"/>
        <w:numPr>
          <w:ilvl w:val="0"/>
          <w:numId w:val="16"/>
        </w:numPr>
        <w:shd w:val="clear" w:color="auto" w:fill="FFFFFF"/>
        <w:ind w:left="709" w:hanging="283"/>
        <w:jc w:val="both"/>
        <w:rPr>
          <w:rFonts w:ascii="Arial" w:hAnsi="Arial" w:cs="Arial"/>
        </w:rPr>
      </w:pPr>
      <w:r w:rsidRPr="005A1F90">
        <w:rPr>
          <w:rFonts w:ascii="Arial" w:hAnsi="Arial" w:cs="Arial"/>
        </w:rPr>
        <w:t>details of the financing arrangements of the institution including particulars of all overdrafts, loans and other indebtedness and facilities affecting the institution;</w:t>
      </w:r>
    </w:p>
    <w:p w14:paraId="15090CBC" w14:textId="77777777" w:rsidR="00ED5B13" w:rsidRPr="005A1F90" w:rsidRDefault="00ED5B13" w:rsidP="002C3788">
      <w:pPr>
        <w:pStyle w:val="ListParagraph"/>
        <w:numPr>
          <w:ilvl w:val="0"/>
          <w:numId w:val="16"/>
        </w:numPr>
        <w:shd w:val="clear" w:color="auto" w:fill="FFFFFF"/>
        <w:ind w:left="709" w:hanging="283"/>
        <w:rPr>
          <w:rFonts w:ascii="Arial" w:hAnsi="Arial" w:cs="Arial"/>
        </w:rPr>
      </w:pPr>
      <w:r w:rsidRPr="005A1F90">
        <w:rPr>
          <w:rFonts w:ascii="Arial" w:hAnsi="Arial" w:cs="Arial"/>
        </w:rPr>
        <w:t>audited accounts for the last three years.</w:t>
      </w:r>
      <w:r w:rsidRPr="005A1F90">
        <w:rPr>
          <w:rFonts w:ascii="Arial" w:hAnsi="Arial" w:cs="Arial"/>
        </w:rPr>
        <w:br/>
      </w:r>
    </w:p>
    <w:p w14:paraId="173A54E0" w14:textId="77777777" w:rsidR="00ED5B13" w:rsidRPr="005A1F90" w:rsidRDefault="00ED5B13" w:rsidP="009F72F8">
      <w:pPr>
        <w:pStyle w:val="ListParagraph"/>
        <w:numPr>
          <w:ilvl w:val="0"/>
          <w:numId w:val="34"/>
        </w:numPr>
        <w:shd w:val="clear" w:color="auto" w:fill="FFFFFF"/>
        <w:ind w:left="392" w:hanging="392"/>
        <w:jc w:val="both"/>
        <w:rPr>
          <w:rFonts w:ascii="Arial" w:hAnsi="Arial" w:cs="Arial"/>
        </w:rPr>
      </w:pPr>
      <w:r w:rsidRPr="005A1F90">
        <w:rPr>
          <w:rFonts w:ascii="Arial" w:hAnsi="Arial" w:cs="Arial"/>
        </w:rPr>
        <w:t>Details of any state or public sector funding applicable to the institution.</w:t>
      </w:r>
      <w:r w:rsidRPr="005A1F90">
        <w:rPr>
          <w:rFonts w:ascii="Arial" w:hAnsi="Arial" w:cs="Arial"/>
        </w:rPr>
        <w:br/>
      </w:r>
    </w:p>
    <w:p w14:paraId="33D6E147" w14:textId="77777777" w:rsidR="00ED5B13" w:rsidRPr="005A1F90" w:rsidRDefault="00ED5B13" w:rsidP="009F72F8">
      <w:pPr>
        <w:pStyle w:val="ListParagraph"/>
        <w:numPr>
          <w:ilvl w:val="0"/>
          <w:numId w:val="34"/>
        </w:numPr>
        <w:shd w:val="clear" w:color="auto" w:fill="FFFFFF"/>
        <w:ind w:left="392" w:hanging="392"/>
        <w:jc w:val="both"/>
        <w:rPr>
          <w:rFonts w:ascii="Arial" w:hAnsi="Arial" w:cs="Arial"/>
        </w:rPr>
      </w:pPr>
      <w:r w:rsidRPr="005A1F90">
        <w:rPr>
          <w:rFonts w:ascii="Arial" w:hAnsi="Arial" w:cs="Arial"/>
        </w:rPr>
        <w:t>Details of any contracts with third parties which may confer rights on those parties in relation to the proposed partnership.</w:t>
      </w:r>
    </w:p>
    <w:p w14:paraId="558D3AB5" w14:textId="77777777" w:rsidR="00ED5B13" w:rsidRPr="005A1F90" w:rsidRDefault="00ED5B13" w:rsidP="00ED0C01">
      <w:pPr>
        <w:pStyle w:val="ListParagraph"/>
        <w:shd w:val="clear" w:color="auto" w:fill="FFFFFF"/>
        <w:ind w:left="392" w:hanging="534"/>
        <w:jc w:val="both"/>
        <w:rPr>
          <w:rFonts w:ascii="Arial" w:hAnsi="Arial" w:cs="Arial"/>
        </w:rPr>
      </w:pPr>
    </w:p>
    <w:p w14:paraId="26120A65" w14:textId="77777777" w:rsidR="00ED5B13" w:rsidRPr="005A1F90" w:rsidRDefault="00ED5B13" w:rsidP="00954F89">
      <w:pPr>
        <w:pStyle w:val="ListParagraph"/>
        <w:numPr>
          <w:ilvl w:val="0"/>
          <w:numId w:val="34"/>
        </w:numPr>
        <w:shd w:val="clear" w:color="auto" w:fill="FFFFFF"/>
        <w:ind w:left="426" w:hanging="415"/>
        <w:jc w:val="both"/>
        <w:rPr>
          <w:rFonts w:ascii="Arial" w:hAnsi="Arial" w:cs="Arial"/>
        </w:rPr>
      </w:pPr>
      <w:r w:rsidRPr="005A1F90">
        <w:rPr>
          <w:rFonts w:ascii="Arial" w:hAnsi="Arial" w:cs="Arial"/>
        </w:rPr>
        <w:t xml:space="preserve">Confirmation that the institution owns all its own real property or details of any lease arrangements relevant to the proposed partnership. </w:t>
      </w:r>
    </w:p>
    <w:p w14:paraId="1D2599F6" w14:textId="77777777" w:rsidR="00ED5B13" w:rsidRPr="005A1F90" w:rsidRDefault="00ED5B13" w:rsidP="00ED0C01">
      <w:pPr>
        <w:pStyle w:val="ListParagraph"/>
        <w:ind w:left="545" w:hanging="534"/>
        <w:jc w:val="both"/>
        <w:rPr>
          <w:rFonts w:ascii="Arial" w:hAnsi="Arial" w:cs="Arial"/>
        </w:rPr>
      </w:pPr>
    </w:p>
    <w:p w14:paraId="469040F8" w14:textId="77777777" w:rsidR="00ED5B13" w:rsidRPr="005A1F90" w:rsidRDefault="00ED5B13" w:rsidP="00954F89">
      <w:pPr>
        <w:pStyle w:val="ListParagraph"/>
        <w:numPr>
          <w:ilvl w:val="0"/>
          <w:numId w:val="34"/>
        </w:numPr>
        <w:shd w:val="clear" w:color="auto" w:fill="FFFFFF"/>
        <w:ind w:left="426" w:hanging="415"/>
        <w:jc w:val="both"/>
        <w:rPr>
          <w:rFonts w:ascii="Arial" w:hAnsi="Arial" w:cs="Arial"/>
        </w:rPr>
      </w:pPr>
      <w:r w:rsidRPr="005A1F90">
        <w:rPr>
          <w:rFonts w:ascii="Arial" w:hAnsi="Arial" w:cs="Arial"/>
        </w:rPr>
        <w:t>A list of the names and qualifications of the Directors and senior managers of the institution.</w:t>
      </w:r>
    </w:p>
    <w:p w14:paraId="27193254" w14:textId="77777777" w:rsidR="00ED5B13" w:rsidRPr="005A1F90" w:rsidRDefault="00ED5B13" w:rsidP="00ED0C01">
      <w:pPr>
        <w:pStyle w:val="ListParagraph"/>
        <w:shd w:val="clear" w:color="auto" w:fill="FFFFFF"/>
        <w:ind w:left="392" w:hanging="534"/>
        <w:jc w:val="both"/>
        <w:rPr>
          <w:rFonts w:ascii="Arial" w:hAnsi="Arial" w:cs="Arial"/>
        </w:rPr>
      </w:pPr>
    </w:p>
    <w:p w14:paraId="0CAC77E4" w14:textId="77777777" w:rsidR="00ED5B13" w:rsidRPr="005A1F90" w:rsidRDefault="00ED5B13" w:rsidP="00954F89">
      <w:pPr>
        <w:pStyle w:val="ListParagraph"/>
        <w:numPr>
          <w:ilvl w:val="0"/>
          <w:numId w:val="34"/>
        </w:numPr>
        <w:shd w:val="clear" w:color="auto" w:fill="FFFFFF"/>
        <w:ind w:left="426" w:hanging="415"/>
        <w:jc w:val="both"/>
        <w:rPr>
          <w:rFonts w:ascii="Arial" w:hAnsi="Arial" w:cs="Arial"/>
        </w:rPr>
      </w:pPr>
      <w:r w:rsidRPr="005A1F90">
        <w:rPr>
          <w:rFonts w:ascii="Arial" w:hAnsi="Arial" w:cs="Arial"/>
        </w:rPr>
        <w:t>Details of the institution’s arrangements for intellectual property rights.</w:t>
      </w:r>
    </w:p>
    <w:p w14:paraId="4F802238" w14:textId="77777777" w:rsidR="00ED5B13" w:rsidRPr="005A1F90" w:rsidRDefault="00ED5B13" w:rsidP="00ED0C01">
      <w:pPr>
        <w:pStyle w:val="ListParagraph"/>
        <w:shd w:val="clear" w:color="auto" w:fill="FFFFFF"/>
        <w:ind w:left="392" w:hanging="534"/>
        <w:jc w:val="both"/>
        <w:rPr>
          <w:rFonts w:ascii="Arial" w:hAnsi="Arial" w:cs="Arial"/>
        </w:rPr>
      </w:pPr>
    </w:p>
    <w:p w14:paraId="01ADA79F" w14:textId="77777777" w:rsidR="00ED5B13" w:rsidRPr="005A1F90" w:rsidRDefault="00ED5B13" w:rsidP="00954F89">
      <w:pPr>
        <w:pStyle w:val="ListParagraph"/>
        <w:numPr>
          <w:ilvl w:val="0"/>
          <w:numId w:val="34"/>
        </w:numPr>
        <w:shd w:val="clear" w:color="auto" w:fill="FFFFFF"/>
        <w:ind w:left="426" w:hanging="568"/>
        <w:jc w:val="both"/>
        <w:rPr>
          <w:rFonts w:ascii="Arial" w:hAnsi="Arial" w:cs="Arial"/>
        </w:rPr>
      </w:pPr>
      <w:r w:rsidRPr="005A1F90">
        <w:rPr>
          <w:rFonts w:ascii="Arial" w:hAnsi="Arial" w:cs="Arial"/>
        </w:rPr>
        <w:t>Details of any quotations or tenders which the institution has submitted which are relevant to the proposed partnership.</w:t>
      </w:r>
    </w:p>
    <w:p w14:paraId="7E043A1A" w14:textId="77777777" w:rsidR="00ED5B13" w:rsidRPr="005A1F90" w:rsidRDefault="00ED5B13" w:rsidP="00ED0C01">
      <w:pPr>
        <w:pStyle w:val="ListParagraph"/>
        <w:ind w:left="545" w:hanging="687"/>
        <w:rPr>
          <w:rFonts w:ascii="Arial" w:hAnsi="Arial" w:cs="Arial"/>
        </w:rPr>
      </w:pPr>
    </w:p>
    <w:p w14:paraId="09E41527" w14:textId="68A58C0B" w:rsidR="009F72F8" w:rsidRPr="005A1F90" w:rsidRDefault="00ED5B13" w:rsidP="00954F89">
      <w:pPr>
        <w:pStyle w:val="ListParagraph"/>
        <w:numPr>
          <w:ilvl w:val="0"/>
          <w:numId w:val="34"/>
        </w:numPr>
        <w:shd w:val="clear" w:color="auto" w:fill="FFFFFF"/>
        <w:ind w:left="426" w:hanging="568"/>
        <w:jc w:val="both"/>
        <w:rPr>
          <w:rFonts w:ascii="Arial" w:hAnsi="Arial" w:cs="Arial"/>
        </w:rPr>
      </w:pPr>
      <w:r w:rsidRPr="005A1F90">
        <w:rPr>
          <w:rFonts w:ascii="Arial" w:hAnsi="Arial" w:cs="Arial"/>
        </w:rPr>
        <w:t>Copies of all permits, authorities, registrations, licences, approvals and consents (whether granted by public or private authorities or otherwise) held by the Institution and necessary to carry on both the work of the institution or the proposed partnership.</w:t>
      </w:r>
    </w:p>
    <w:p w14:paraId="31FA6401" w14:textId="77777777" w:rsidR="009F72F8" w:rsidRPr="005A1F90" w:rsidRDefault="009F72F8" w:rsidP="009F72F8">
      <w:pPr>
        <w:pStyle w:val="ListParagraph"/>
        <w:shd w:val="clear" w:color="auto" w:fill="FFFFFF"/>
        <w:ind w:left="545"/>
        <w:jc w:val="both"/>
        <w:rPr>
          <w:rFonts w:ascii="Arial" w:hAnsi="Arial" w:cs="Arial"/>
        </w:rPr>
      </w:pPr>
    </w:p>
    <w:p w14:paraId="35883C62" w14:textId="36DD9977" w:rsidR="00ED5B13" w:rsidRPr="00370688" w:rsidRDefault="00ED5B13" w:rsidP="00370688">
      <w:pPr>
        <w:pStyle w:val="ListParagraph"/>
        <w:numPr>
          <w:ilvl w:val="0"/>
          <w:numId w:val="34"/>
        </w:numPr>
        <w:shd w:val="clear" w:color="auto" w:fill="FFFFFF"/>
        <w:ind w:left="426" w:hanging="568"/>
        <w:jc w:val="both"/>
        <w:rPr>
          <w:rFonts w:ascii="Arial" w:hAnsi="Arial" w:cs="Arial"/>
        </w:rPr>
      </w:pPr>
      <w:r w:rsidRPr="005A1F90">
        <w:rPr>
          <w:rFonts w:ascii="Arial" w:hAnsi="Arial" w:cs="Arial"/>
        </w:rPr>
        <w:t xml:space="preserve">Details of any of the following which is current, or which is known to be pending threatened or possible in </w:t>
      </w:r>
      <w:r w:rsidRPr="00370688">
        <w:rPr>
          <w:rFonts w:ascii="Arial" w:hAnsi="Arial" w:cs="Arial"/>
        </w:rPr>
        <w:t>relation to the institution or the proposed partnership</w:t>
      </w:r>
      <w:r w:rsidR="009F72F8" w:rsidRPr="00370688">
        <w:rPr>
          <w:rFonts w:ascii="Arial" w:hAnsi="Arial" w:cs="Arial"/>
        </w:rPr>
        <w:t>:</w:t>
      </w:r>
    </w:p>
    <w:p w14:paraId="68815B33" w14:textId="77777777" w:rsidR="00ED5B13" w:rsidRPr="005A1F90" w:rsidRDefault="00ED5B13" w:rsidP="00B5532C">
      <w:pPr>
        <w:pStyle w:val="ListParagraph"/>
        <w:numPr>
          <w:ilvl w:val="0"/>
          <w:numId w:val="14"/>
        </w:numPr>
        <w:shd w:val="clear" w:color="auto" w:fill="FFFFFF"/>
        <w:jc w:val="both"/>
        <w:rPr>
          <w:rFonts w:ascii="Arial" w:hAnsi="Arial" w:cs="Arial"/>
        </w:rPr>
      </w:pPr>
      <w:r w:rsidRPr="005A1F90">
        <w:rPr>
          <w:rFonts w:ascii="Arial" w:hAnsi="Arial" w:cs="Arial"/>
        </w:rPr>
        <w:t>any litigation or arbitration proceedings (whether as claimant or defendant);</w:t>
      </w:r>
    </w:p>
    <w:p w14:paraId="45949323" w14:textId="77777777" w:rsidR="00ED5B13" w:rsidRPr="005A1F90" w:rsidRDefault="00ED5B13" w:rsidP="00B5532C">
      <w:pPr>
        <w:pStyle w:val="ListParagraph"/>
        <w:numPr>
          <w:ilvl w:val="0"/>
          <w:numId w:val="14"/>
        </w:numPr>
        <w:shd w:val="clear" w:color="auto" w:fill="FFFFFF"/>
        <w:jc w:val="both"/>
        <w:rPr>
          <w:rFonts w:ascii="Arial" w:hAnsi="Arial" w:cs="Arial"/>
        </w:rPr>
      </w:pPr>
      <w:r w:rsidRPr="005A1F90">
        <w:rPr>
          <w:rFonts w:ascii="Arial" w:hAnsi="Arial" w:cs="Arial"/>
        </w:rPr>
        <w:t>any prosecution; and</w:t>
      </w:r>
    </w:p>
    <w:p w14:paraId="6FDD76DC" w14:textId="77777777" w:rsidR="00ED5B13" w:rsidRPr="005A1F90" w:rsidRDefault="00ED5B13" w:rsidP="00B5532C">
      <w:pPr>
        <w:pStyle w:val="ListParagraph"/>
        <w:numPr>
          <w:ilvl w:val="0"/>
          <w:numId w:val="14"/>
        </w:numPr>
        <w:shd w:val="clear" w:color="auto" w:fill="FFFFFF"/>
        <w:jc w:val="both"/>
        <w:rPr>
          <w:rFonts w:ascii="Arial" w:hAnsi="Arial" w:cs="Arial"/>
        </w:rPr>
      </w:pPr>
      <w:r w:rsidRPr="005A1F90">
        <w:rPr>
          <w:rFonts w:ascii="Arial" w:hAnsi="Arial" w:cs="Arial"/>
        </w:rPr>
        <w:t>any investigation or inquiry by a governmental or official body.</w:t>
      </w:r>
    </w:p>
    <w:p w14:paraId="1E25CB43" w14:textId="77777777" w:rsidR="00ED5B13" w:rsidRPr="005A1F90" w:rsidRDefault="00ED5B13" w:rsidP="009F72F8">
      <w:pPr>
        <w:pStyle w:val="ListParagraph"/>
        <w:shd w:val="clear" w:color="auto" w:fill="FFFFFF"/>
        <w:tabs>
          <w:tab w:val="left" w:pos="567"/>
        </w:tabs>
        <w:ind w:left="567"/>
        <w:jc w:val="both"/>
        <w:rPr>
          <w:rFonts w:ascii="Arial" w:hAnsi="Arial" w:cs="Arial"/>
        </w:rPr>
      </w:pPr>
    </w:p>
    <w:p w14:paraId="4564A244" w14:textId="40B1F0D5" w:rsidR="009F72F8" w:rsidRPr="005A1F90" w:rsidRDefault="00ED5B13" w:rsidP="00954F89">
      <w:pPr>
        <w:pStyle w:val="ListParagraph"/>
        <w:numPr>
          <w:ilvl w:val="0"/>
          <w:numId w:val="34"/>
        </w:numPr>
        <w:shd w:val="clear" w:color="auto" w:fill="FFFFFF"/>
        <w:ind w:left="426" w:hanging="568"/>
        <w:jc w:val="both"/>
        <w:rPr>
          <w:rFonts w:ascii="Arial" w:hAnsi="Arial" w:cs="Arial"/>
        </w:rPr>
      </w:pPr>
      <w:r w:rsidRPr="005A1F90">
        <w:rPr>
          <w:rFonts w:ascii="Arial" w:hAnsi="Arial" w:cs="Arial"/>
        </w:rPr>
        <w:t>Details of all relevant grants, loans, payments or allowances taken out by or granted to the institution in relation to the proposed partnership.</w:t>
      </w:r>
    </w:p>
    <w:p w14:paraId="0570E4F6" w14:textId="77777777" w:rsidR="009F72F8" w:rsidRPr="005A1F90" w:rsidRDefault="009F72F8" w:rsidP="009F72F8">
      <w:pPr>
        <w:pStyle w:val="ListParagraph"/>
        <w:shd w:val="clear" w:color="auto" w:fill="FFFFFF"/>
        <w:tabs>
          <w:tab w:val="left" w:pos="567"/>
        </w:tabs>
        <w:ind w:left="567"/>
        <w:jc w:val="both"/>
        <w:rPr>
          <w:rFonts w:ascii="Arial" w:hAnsi="Arial" w:cs="Arial"/>
        </w:rPr>
      </w:pPr>
    </w:p>
    <w:p w14:paraId="3512183E" w14:textId="1EC130E0" w:rsidR="009F72F8" w:rsidRPr="005A1F90" w:rsidRDefault="00DA4D92" w:rsidP="00954F89">
      <w:pPr>
        <w:pStyle w:val="ListParagraph"/>
        <w:numPr>
          <w:ilvl w:val="0"/>
          <w:numId w:val="34"/>
        </w:numPr>
        <w:shd w:val="clear" w:color="auto" w:fill="FFFFFF"/>
        <w:ind w:left="426" w:hanging="568"/>
        <w:jc w:val="both"/>
        <w:rPr>
          <w:rFonts w:ascii="Arial" w:hAnsi="Arial" w:cs="Arial"/>
        </w:rPr>
      </w:pPr>
      <w:r>
        <w:rPr>
          <w:rFonts w:ascii="Arial" w:hAnsi="Arial" w:cs="Arial"/>
        </w:rPr>
        <w:t>Any other d</w:t>
      </w:r>
      <w:r w:rsidR="00ED5B13" w:rsidRPr="005A1F90">
        <w:rPr>
          <w:rFonts w:ascii="Arial" w:hAnsi="Arial" w:cs="Arial"/>
        </w:rPr>
        <w:t xml:space="preserve">etails </w:t>
      </w:r>
      <w:r>
        <w:rPr>
          <w:rFonts w:ascii="Arial" w:hAnsi="Arial" w:cs="Arial"/>
        </w:rPr>
        <w:t>pertaining to</w:t>
      </w:r>
      <w:r w:rsidR="00ED5B13" w:rsidRPr="005A1F90">
        <w:rPr>
          <w:rFonts w:ascii="Arial" w:hAnsi="Arial" w:cs="Arial"/>
        </w:rPr>
        <w:t xml:space="preserve"> any liabilities which are relevant to the institution or the proposed partnership.</w:t>
      </w:r>
    </w:p>
    <w:p w14:paraId="291D3C76" w14:textId="77777777" w:rsidR="009F72F8" w:rsidRPr="005A1F90" w:rsidRDefault="009F72F8" w:rsidP="009F72F8">
      <w:pPr>
        <w:pStyle w:val="ListParagraph"/>
        <w:shd w:val="clear" w:color="auto" w:fill="FFFFFF"/>
        <w:tabs>
          <w:tab w:val="left" w:pos="567"/>
        </w:tabs>
        <w:ind w:left="567"/>
        <w:jc w:val="both"/>
        <w:rPr>
          <w:rFonts w:ascii="Arial" w:hAnsi="Arial" w:cs="Arial"/>
        </w:rPr>
      </w:pPr>
    </w:p>
    <w:p w14:paraId="0426418A" w14:textId="77777777" w:rsidR="00267790" w:rsidRDefault="00ED5B13" w:rsidP="00267790">
      <w:pPr>
        <w:pStyle w:val="ListParagraph"/>
        <w:numPr>
          <w:ilvl w:val="0"/>
          <w:numId w:val="34"/>
        </w:numPr>
        <w:shd w:val="clear" w:color="auto" w:fill="FFFFFF"/>
        <w:ind w:left="426" w:hanging="568"/>
        <w:jc w:val="both"/>
        <w:rPr>
          <w:rFonts w:ascii="Arial" w:hAnsi="Arial" w:cs="Arial"/>
        </w:rPr>
      </w:pPr>
      <w:r w:rsidRPr="005A1F90">
        <w:rPr>
          <w:rFonts w:ascii="Arial" w:hAnsi="Arial" w:cs="Arial"/>
        </w:rPr>
        <w:t>Details of any data protection requirements relevant to the institution or the proposed partnership.</w:t>
      </w:r>
    </w:p>
    <w:p w14:paraId="28DA5908" w14:textId="77777777" w:rsidR="00267790" w:rsidRDefault="00267790" w:rsidP="00267790">
      <w:pPr>
        <w:shd w:val="clear" w:color="auto" w:fill="FFFFFF"/>
        <w:ind w:left="-142"/>
        <w:jc w:val="both"/>
        <w:rPr>
          <w:rFonts w:cs="Arial"/>
        </w:rPr>
      </w:pPr>
    </w:p>
    <w:p w14:paraId="26566516" w14:textId="58056539" w:rsidR="00267790" w:rsidRPr="00267790" w:rsidRDefault="00267790" w:rsidP="00267790">
      <w:pPr>
        <w:shd w:val="clear" w:color="auto" w:fill="FFFFFF"/>
        <w:ind w:left="-142"/>
        <w:jc w:val="both"/>
        <w:rPr>
          <w:rFonts w:cs="Arial"/>
        </w:rPr>
      </w:pPr>
      <w:r w:rsidRPr="00267790">
        <w:rPr>
          <w:rFonts w:cs="Arial"/>
        </w:rPr>
        <w:t>All the information to support the due diligence process is received by the Collaborative Partnerships Office for analysis</w:t>
      </w:r>
      <w:r w:rsidR="00F51CCB">
        <w:rPr>
          <w:rFonts w:cs="Arial"/>
        </w:rPr>
        <w:t xml:space="preserve"> by the relevant UWTSD staff</w:t>
      </w:r>
      <w:r w:rsidRPr="00267790">
        <w:rPr>
          <w:rFonts w:cs="Arial"/>
        </w:rPr>
        <w:t xml:space="preserve">. </w:t>
      </w:r>
    </w:p>
    <w:p w14:paraId="08119A3A" w14:textId="77777777" w:rsidR="00267790" w:rsidRDefault="00267790" w:rsidP="00954F89">
      <w:pPr>
        <w:shd w:val="clear" w:color="auto" w:fill="FFFFFF"/>
        <w:ind w:left="-142"/>
        <w:jc w:val="both"/>
        <w:rPr>
          <w:rFonts w:cs="Arial"/>
        </w:rPr>
      </w:pPr>
    </w:p>
    <w:p w14:paraId="4DE0D988" w14:textId="6246BD13" w:rsidR="00ED5B13" w:rsidRPr="005A1F90" w:rsidRDefault="00D36ADF" w:rsidP="00954F89">
      <w:pPr>
        <w:shd w:val="clear" w:color="auto" w:fill="FFFFFF"/>
        <w:ind w:left="-142"/>
        <w:jc w:val="both"/>
        <w:rPr>
          <w:rFonts w:cs="Arial"/>
        </w:rPr>
      </w:pPr>
      <w:r w:rsidRPr="005A1F90">
        <w:rPr>
          <w:rFonts w:cs="Arial"/>
        </w:rPr>
        <w:t>In addition, a</w:t>
      </w:r>
      <w:r w:rsidR="00ED5B13" w:rsidRPr="005A1F90">
        <w:rPr>
          <w:rFonts w:cs="Arial"/>
        </w:rPr>
        <w:t xml:space="preserve">cademic due diligence </w:t>
      </w:r>
      <w:r w:rsidR="00954F89" w:rsidRPr="005A1F90">
        <w:rPr>
          <w:rFonts w:cs="Arial"/>
        </w:rPr>
        <w:t>is</w:t>
      </w:r>
      <w:r w:rsidR="00ED5B13" w:rsidRPr="005A1F90">
        <w:rPr>
          <w:rFonts w:cs="Arial"/>
        </w:rPr>
        <w:t xml:space="preserve"> based on, but not necessarily limited to, the following enquiries, which will be undertaken by the </w:t>
      </w:r>
      <w:r w:rsidR="00F51CCB">
        <w:rPr>
          <w:rFonts w:cs="Arial"/>
        </w:rPr>
        <w:t>UWTSD</w:t>
      </w:r>
      <w:r w:rsidR="00ED5B13" w:rsidRPr="005A1F90">
        <w:rPr>
          <w:rFonts w:cs="Arial"/>
        </w:rPr>
        <w:t>:</w:t>
      </w:r>
    </w:p>
    <w:p w14:paraId="1D2179EA" w14:textId="77777777" w:rsidR="009F72F8" w:rsidRPr="005A1F90" w:rsidRDefault="009F72F8" w:rsidP="00954F89">
      <w:pPr>
        <w:shd w:val="clear" w:color="auto" w:fill="FFFFFF"/>
        <w:ind w:left="142"/>
        <w:jc w:val="both"/>
        <w:rPr>
          <w:rFonts w:cs="Arial"/>
        </w:rPr>
      </w:pPr>
    </w:p>
    <w:p w14:paraId="4606211B" w14:textId="04D13D21" w:rsidR="00ED5B13" w:rsidRPr="005A1F90" w:rsidRDefault="00ED5B13" w:rsidP="00954F89">
      <w:pPr>
        <w:pStyle w:val="ListParagraph"/>
        <w:numPr>
          <w:ilvl w:val="0"/>
          <w:numId w:val="37"/>
        </w:numPr>
        <w:shd w:val="clear" w:color="auto" w:fill="FFFFFF"/>
        <w:ind w:left="142"/>
        <w:jc w:val="both"/>
        <w:rPr>
          <w:rFonts w:ascii="Arial" w:hAnsi="Arial" w:cs="Arial"/>
        </w:rPr>
      </w:pPr>
      <w:r w:rsidRPr="005A1F90">
        <w:rPr>
          <w:rFonts w:ascii="Arial" w:hAnsi="Arial" w:cs="Arial"/>
        </w:rPr>
        <w:t>In respect of institutions outside the UK, enquiries about the legal and regulatory frameworks, the political and cultural context</w:t>
      </w:r>
      <w:r w:rsidR="005364B9" w:rsidRPr="005A1F90">
        <w:rPr>
          <w:rFonts w:ascii="Arial" w:hAnsi="Arial" w:cs="Arial"/>
        </w:rPr>
        <w:t xml:space="preserve"> (including </w:t>
      </w:r>
      <w:r w:rsidR="00136FC9">
        <w:rPr>
          <w:rFonts w:ascii="Arial" w:hAnsi="Arial" w:cs="Arial"/>
        </w:rPr>
        <w:t>potential</w:t>
      </w:r>
      <w:r w:rsidR="005364B9" w:rsidRPr="005A1F90">
        <w:rPr>
          <w:rFonts w:ascii="Arial" w:hAnsi="Arial" w:cs="Arial"/>
        </w:rPr>
        <w:t xml:space="preserve"> security risks</w:t>
      </w:r>
      <w:r w:rsidR="00136FC9">
        <w:rPr>
          <w:rFonts w:ascii="Arial" w:hAnsi="Arial" w:cs="Arial"/>
        </w:rPr>
        <w:t xml:space="preserve"> or risks to academic freedom</w:t>
      </w:r>
      <w:r w:rsidR="005364B9" w:rsidRPr="005A1F90">
        <w:rPr>
          <w:rFonts w:ascii="Arial" w:hAnsi="Arial" w:cs="Arial"/>
        </w:rPr>
        <w:t>)</w:t>
      </w:r>
      <w:r w:rsidRPr="005A1F90">
        <w:rPr>
          <w:rFonts w:ascii="Arial" w:hAnsi="Arial" w:cs="Arial"/>
        </w:rPr>
        <w:t>, and the higher education structures of the country concerned. This will include ascertaining any requirements for the institution to be accredited or recognised by the relevant authorities.</w:t>
      </w:r>
    </w:p>
    <w:p w14:paraId="7430D575" w14:textId="77777777" w:rsidR="00ED5B13" w:rsidRPr="005A1F90" w:rsidRDefault="00ED5B13" w:rsidP="00954F89">
      <w:pPr>
        <w:pStyle w:val="ListParagraph"/>
        <w:shd w:val="clear" w:color="auto" w:fill="FFFFFF"/>
        <w:ind w:left="142"/>
        <w:jc w:val="both"/>
        <w:rPr>
          <w:rFonts w:ascii="Arial" w:hAnsi="Arial" w:cs="Arial"/>
        </w:rPr>
      </w:pPr>
    </w:p>
    <w:p w14:paraId="1079E2BE" w14:textId="77777777" w:rsidR="00ED5B13" w:rsidRPr="005A1F90" w:rsidRDefault="00ED5B13" w:rsidP="00954F89">
      <w:pPr>
        <w:pStyle w:val="ListParagraph"/>
        <w:numPr>
          <w:ilvl w:val="0"/>
          <w:numId w:val="37"/>
        </w:numPr>
        <w:shd w:val="clear" w:color="auto" w:fill="FFFFFF"/>
        <w:ind w:left="142"/>
        <w:jc w:val="both"/>
        <w:rPr>
          <w:rFonts w:ascii="Arial" w:hAnsi="Arial" w:cs="Arial"/>
        </w:rPr>
      </w:pPr>
      <w:r w:rsidRPr="005A1F90">
        <w:rPr>
          <w:rFonts w:ascii="Arial" w:hAnsi="Arial" w:cs="Arial"/>
        </w:rPr>
        <w:t>In respect of institutions outside the UK, enquiries directed to the British Council (or other appropriate body) about the good standing of the institution. Advice will also be sought from the British Council of relevant in-country issues of which the University should be aware when entering into a partnership.</w:t>
      </w:r>
    </w:p>
    <w:p w14:paraId="2EFC429B" w14:textId="77777777" w:rsidR="00ED5B13" w:rsidRPr="005A1F90" w:rsidRDefault="00ED5B13" w:rsidP="00954F89">
      <w:pPr>
        <w:pStyle w:val="ListParagraph"/>
        <w:ind w:left="142"/>
        <w:jc w:val="both"/>
        <w:rPr>
          <w:rFonts w:ascii="Arial" w:hAnsi="Arial" w:cs="Arial"/>
        </w:rPr>
      </w:pPr>
    </w:p>
    <w:p w14:paraId="1E93F4E6" w14:textId="77777777" w:rsidR="00ED5B13" w:rsidRPr="005A1F90" w:rsidRDefault="00ED5B13" w:rsidP="00954F89">
      <w:pPr>
        <w:pStyle w:val="ListParagraph"/>
        <w:numPr>
          <w:ilvl w:val="0"/>
          <w:numId w:val="37"/>
        </w:numPr>
        <w:shd w:val="clear" w:color="auto" w:fill="FFFFFF"/>
        <w:ind w:left="142"/>
        <w:jc w:val="both"/>
        <w:rPr>
          <w:rFonts w:ascii="Arial" w:hAnsi="Arial" w:cs="Arial"/>
        </w:rPr>
      </w:pPr>
      <w:r w:rsidRPr="005A1F90">
        <w:rPr>
          <w:rFonts w:ascii="Arial" w:hAnsi="Arial" w:cs="Arial"/>
        </w:rPr>
        <w:t>Enquiries directed to all other UK universities and colleges with current (and, where appropriate, previous) partnerships with the institution, requesting comment on their experience of working with the institution.</w:t>
      </w:r>
    </w:p>
    <w:p w14:paraId="2D26E510" w14:textId="77777777" w:rsidR="00ED5B13" w:rsidRPr="005A1F90" w:rsidRDefault="00ED5B13" w:rsidP="00954F89">
      <w:pPr>
        <w:pStyle w:val="ListParagraph"/>
        <w:shd w:val="clear" w:color="auto" w:fill="FFFFFF"/>
        <w:ind w:left="142"/>
        <w:jc w:val="both"/>
        <w:rPr>
          <w:rFonts w:ascii="Arial" w:hAnsi="Arial" w:cs="Arial"/>
        </w:rPr>
      </w:pPr>
    </w:p>
    <w:p w14:paraId="2284EAD4" w14:textId="72AFF098" w:rsidR="00954F89" w:rsidRPr="005A1F90" w:rsidRDefault="00ED5B13" w:rsidP="00954F89">
      <w:pPr>
        <w:pStyle w:val="ListParagraph"/>
        <w:numPr>
          <w:ilvl w:val="0"/>
          <w:numId w:val="37"/>
        </w:numPr>
        <w:shd w:val="clear" w:color="auto" w:fill="FFFFFF"/>
        <w:ind w:left="142"/>
        <w:jc w:val="both"/>
        <w:rPr>
          <w:rFonts w:ascii="Arial" w:hAnsi="Arial" w:cs="Arial"/>
        </w:rPr>
      </w:pPr>
      <w:r w:rsidRPr="005A1F90">
        <w:rPr>
          <w:rFonts w:ascii="Arial" w:hAnsi="Arial" w:cs="Arial"/>
        </w:rPr>
        <w:t xml:space="preserve">Scrutiny of the institution’s website and other publicly available information, to ascertain whether it appears generally accurate and of an appropriate quality. </w:t>
      </w:r>
    </w:p>
    <w:p w14:paraId="62ADF15A" w14:textId="77777777" w:rsidR="00954F89" w:rsidRPr="005A1F90" w:rsidRDefault="00954F89" w:rsidP="00954F89">
      <w:pPr>
        <w:pStyle w:val="ListParagraph"/>
        <w:shd w:val="clear" w:color="auto" w:fill="FFFFFF"/>
        <w:ind w:left="142"/>
        <w:jc w:val="both"/>
        <w:rPr>
          <w:rFonts w:ascii="Arial" w:hAnsi="Arial" w:cs="Arial"/>
        </w:rPr>
      </w:pPr>
    </w:p>
    <w:p w14:paraId="5557516B" w14:textId="11DB5E66" w:rsidR="00954F89" w:rsidRPr="005A1F90" w:rsidRDefault="00ED5B13" w:rsidP="00954F89">
      <w:pPr>
        <w:pStyle w:val="ListParagraph"/>
        <w:numPr>
          <w:ilvl w:val="0"/>
          <w:numId w:val="37"/>
        </w:numPr>
        <w:shd w:val="clear" w:color="auto" w:fill="FFFFFF"/>
        <w:ind w:left="142"/>
        <w:jc w:val="both"/>
        <w:rPr>
          <w:rFonts w:ascii="Arial" w:hAnsi="Arial" w:cs="Arial"/>
        </w:rPr>
      </w:pPr>
      <w:r w:rsidRPr="005A1F90">
        <w:rPr>
          <w:rFonts w:ascii="Arial" w:hAnsi="Arial" w:cs="Arial"/>
        </w:rPr>
        <w:t>Reports published by QAA and other relevant external bodies, either relating directly to the institution or to its relationship with other UK institutions.</w:t>
      </w:r>
    </w:p>
    <w:p w14:paraId="27C13171" w14:textId="77777777" w:rsidR="00954F89" w:rsidRPr="005A1F90" w:rsidRDefault="00954F89" w:rsidP="00954F89">
      <w:pPr>
        <w:pStyle w:val="ListParagraph"/>
        <w:shd w:val="clear" w:color="auto" w:fill="FFFFFF"/>
        <w:ind w:left="142"/>
        <w:jc w:val="both"/>
        <w:rPr>
          <w:rFonts w:ascii="Arial" w:hAnsi="Arial" w:cs="Arial"/>
        </w:rPr>
      </w:pPr>
    </w:p>
    <w:p w14:paraId="1AD98B31" w14:textId="77777777" w:rsidR="006A3C4D" w:rsidRDefault="00ED5B13" w:rsidP="006A3C4D">
      <w:pPr>
        <w:pStyle w:val="ListParagraph"/>
        <w:numPr>
          <w:ilvl w:val="0"/>
          <w:numId w:val="37"/>
        </w:numPr>
        <w:shd w:val="clear" w:color="auto" w:fill="FFFFFF"/>
        <w:ind w:left="142"/>
        <w:jc w:val="both"/>
        <w:rPr>
          <w:rFonts w:ascii="Arial" w:hAnsi="Arial" w:cs="Arial"/>
        </w:rPr>
      </w:pPr>
      <w:r w:rsidRPr="005A1F90">
        <w:rPr>
          <w:rFonts w:ascii="Arial" w:hAnsi="Arial" w:cs="Arial"/>
        </w:rPr>
        <w:t>In respect of UK institutions, confirmation of UK Visas and Immigration licence status.</w:t>
      </w:r>
    </w:p>
    <w:p w14:paraId="51742BB2" w14:textId="77777777" w:rsidR="006A3C4D" w:rsidRDefault="006A3C4D" w:rsidP="006A3C4D">
      <w:pPr>
        <w:pStyle w:val="ListParagraph"/>
        <w:shd w:val="clear" w:color="auto" w:fill="FFFFFF"/>
        <w:ind w:left="142"/>
        <w:jc w:val="both"/>
        <w:rPr>
          <w:rFonts w:ascii="Arial" w:hAnsi="Arial" w:cs="Arial"/>
        </w:rPr>
      </w:pPr>
    </w:p>
    <w:p w14:paraId="5C17381D" w14:textId="1D7E38C3" w:rsidR="006A3C4D" w:rsidRDefault="003B7A01" w:rsidP="006A3C4D">
      <w:pPr>
        <w:shd w:val="clear" w:color="auto" w:fill="FFFFFF"/>
        <w:ind w:left="-218"/>
        <w:jc w:val="both"/>
        <w:rPr>
          <w:rFonts w:cs="Arial"/>
        </w:rPr>
      </w:pPr>
      <w:r w:rsidRPr="006A3C4D">
        <w:rPr>
          <w:rFonts w:cs="Arial"/>
        </w:rPr>
        <w:lastRenderedPageBreak/>
        <w:t xml:space="preserve">The findings of the due diligence process are reported by the Collaborative Partnerships Office to </w:t>
      </w:r>
      <w:r w:rsidR="006A3C4D">
        <w:rPr>
          <w:rFonts w:cs="Arial"/>
        </w:rPr>
        <w:t>the Due Diligence</w:t>
      </w:r>
      <w:r w:rsidRPr="006A3C4D">
        <w:rPr>
          <w:rFonts w:cs="Arial"/>
        </w:rPr>
        <w:t xml:space="preserve"> Standing Group.  </w:t>
      </w:r>
      <w:r w:rsidR="00E74B72" w:rsidRPr="006A3C4D">
        <w:rPr>
          <w:rFonts w:cs="Arial"/>
        </w:rPr>
        <w:t>If</w:t>
      </w:r>
      <w:r w:rsidRPr="006A3C4D">
        <w:rPr>
          <w:rFonts w:cs="Arial"/>
        </w:rPr>
        <w:t xml:space="preserve"> the Standing Group concludes that the findings of the due diligence process are satisfactory, it recommends to Senate a formal approval visit to the prospective partner institution is arranged. </w:t>
      </w:r>
    </w:p>
    <w:p w14:paraId="3978C99D" w14:textId="77777777" w:rsidR="006A3C4D" w:rsidRDefault="006A3C4D" w:rsidP="006A3C4D">
      <w:pPr>
        <w:shd w:val="clear" w:color="auto" w:fill="FFFFFF"/>
        <w:ind w:left="-218"/>
        <w:jc w:val="both"/>
        <w:rPr>
          <w:rFonts w:cs="Arial"/>
        </w:rPr>
      </w:pPr>
    </w:p>
    <w:p w14:paraId="3BCB516C" w14:textId="6D90467C" w:rsidR="006A3C4D" w:rsidRDefault="003B7A01" w:rsidP="006A3C4D">
      <w:pPr>
        <w:shd w:val="clear" w:color="auto" w:fill="FFFFFF"/>
        <w:ind w:left="-218"/>
        <w:jc w:val="both"/>
        <w:rPr>
          <w:rFonts w:cs="Arial"/>
        </w:rPr>
      </w:pPr>
      <w:r w:rsidRPr="006A3C4D">
        <w:rPr>
          <w:rFonts w:cs="Arial"/>
        </w:rPr>
        <w:t xml:space="preserve">In considering the findings of the due diligence process, the </w:t>
      </w:r>
      <w:r w:rsidR="001C105A">
        <w:rPr>
          <w:rFonts w:cs="Arial"/>
        </w:rPr>
        <w:t xml:space="preserve">Due Diligence </w:t>
      </w:r>
      <w:r w:rsidRPr="006A3C4D">
        <w:rPr>
          <w:rFonts w:cs="Arial"/>
        </w:rPr>
        <w:t>Standing Group will give specific consideration to the mode of partnership provision envisaged. The Standing Group may conclude, in the light of the due diligence, that an alternative mode of provision is desirable. In such cases, the Standing Group’s conclusions will be reported to Senate for consideration. If Senate determines that an alternative mode of provision is more appropriate, the prospective partner will be advised in advance of the approval visit.</w:t>
      </w:r>
    </w:p>
    <w:p w14:paraId="3D5C4B5D" w14:textId="77777777" w:rsidR="006A3C4D" w:rsidRDefault="006A3C4D" w:rsidP="006A3C4D">
      <w:pPr>
        <w:shd w:val="clear" w:color="auto" w:fill="FFFFFF"/>
        <w:ind w:left="-218"/>
        <w:jc w:val="both"/>
        <w:rPr>
          <w:rFonts w:cs="Arial"/>
        </w:rPr>
      </w:pPr>
    </w:p>
    <w:p w14:paraId="1AE193A9" w14:textId="54A4E861" w:rsidR="003B7A01" w:rsidRPr="006A3C4D" w:rsidRDefault="006A3C4D" w:rsidP="006A3C4D">
      <w:pPr>
        <w:shd w:val="clear" w:color="auto" w:fill="FFFFFF"/>
        <w:ind w:left="-218"/>
        <w:jc w:val="both"/>
        <w:rPr>
          <w:rFonts w:cs="Arial"/>
        </w:rPr>
      </w:pPr>
      <w:r>
        <w:rPr>
          <w:rFonts w:cs="Arial"/>
        </w:rPr>
        <w:t xml:space="preserve">The </w:t>
      </w:r>
      <w:r w:rsidR="00E74B72">
        <w:rPr>
          <w:rFonts w:cs="Arial"/>
        </w:rPr>
        <w:t>Academic</w:t>
      </w:r>
      <w:r>
        <w:rPr>
          <w:rFonts w:cs="Arial"/>
        </w:rPr>
        <w:t xml:space="preserve"> Planning Team </w:t>
      </w:r>
      <w:r w:rsidR="003B7A01" w:rsidRPr="006A3C4D">
        <w:rPr>
          <w:rFonts w:cs="Arial"/>
        </w:rPr>
        <w:t xml:space="preserve">has authority to review the findings of the due diligence process and to confirm that an approval visit should be organised </w:t>
      </w:r>
      <w:r w:rsidR="00E74B72" w:rsidRPr="006A3C4D">
        <w:rPr>
          <w:rFonts w:cs="Arial"/>
        </w:rPr>
        <w:t>if</w:t>
      </w:r>
      <w:r w:rsidR="003B7A01" w:rsidRPr="006A3C4D">
        <w:rPr>
          <w:rFonts w:cs="Arial"/>
        </w:rPr>
        <w:t xml:space="preserve"> no meeting of Senate is scheduled during the month following the completion of the due diligence process.   </w:t>
      </w:r>
    </w:p>
    <w:p w14:paraId="37D47760" w14:textId="4600B96A" w:rsidR="007F5FF1" w:rsidRPr="005A1F90" w:rsidRDefault="007F5FF1" w:rsidP="00B5532C">
      <w:pPr>
        <w:jc w:val="both"/>
        <w:rPr>
          <w:rFonts w:cs="Arial"/>
        </w:rPr>
      </w:pPr>
    </w:p>
    <w:p w14:paraId="3B2E65CE" w14:textId="26C4EC6F" w:rsidR="00BE4AE1" w:rsidRPr="005A1F90" w:rsidRDefault="00BE4AE1" w:rsidP="00BE4AE1">
      <w:pPr>
        <w:ind w:left="-284"/>
        <w:jc w:val="both"/>
        <w:rPr>
          <w:rFonts w:cs="Arial"/>
          <w:i/>
          <w:iCs/>
        </w:rPr>
      </w:pPr>
      <w:r w:rsidRPr="005A1F90">
        <w:rPr>
          <w:rFonts w:cs="Arial"/>
          <w:i/>
          <w:iCs/>
        </w:rPr>
        <w:t xml:space="preserve">Formal visit to the prospective partnership institution </w:t>
      </w:r>
    </w:p>
    <w:p w14:paraId="60818E70" w14:textId="66FDCB1D" w:rsidR="00BE4AE1" w:rsidRPr="005A1F90" w:rsidRDefault="00BE4AE1" w:rsidP="00BE4AE1">
      <w:pPr>
        <w:ind w:left="-284"/>
        <w:jc w:val="both"/>
        <w:rPr>
          <w:rFonts w:cs="Arial"/>
        </w:rPr>
      </w:pPr>
    </w:p>
    <w:p w14:paraId="79EFDE81" w14:textId="5086AA11" w:rsidR="00BA2EC1" w:rsidRPr="005A1F90" w:rsidRDefault="00BA2EC1" w:rsidP="00BA2EC1">
      <w:pPr>
        <w:ind w:left="-284"/>
        <w:jc w:val="both"/>
        <w:rPr>
          <w:rFonts w:cs="Arial"/>
        </w:rPr>
      </w:pPr>
      <w:r w:rsidRPr="005A1F90">
        <w:rPr>
          <w:rFonts w:cs="Arial"/>
        </w:rPr>
        <w:t>If due diligence is satisfactorily concluded and Senate approves the recommendation for a formal visit to the prospective partner institution,</w:t>
      </w:r>
      <w:r w:rsidR="004A7442" w:rsidRPr="005A1F90">
        <w:rPr>
          <w:rFonts w:cs="Arial"/>
        </w:rPr>
        <w:t xml:space="preserve"> the</w:t>
      </w:r>
      <w:r w:rsidRPr="005A1F90">
        <w:rPr>
          <w:rFonts w:cs="Arial"/>
        </w:rPr>
        <w:t xml:space="preserve"> visit is arranged by the Collaborative Partnerships Office.</w:t>
      </w:r>
    </w:p>
    <w:p w14:paraId="393A2667" w14:textId="77777777" w:rsidR="00BA2EC1" w:rsidRPr="005A1F90" w:rsidRDefault="00BA2EC1" w:rsidP="00BA2EC1">
      <w:pPr>
        <w:ind w:left="-284"/>
        <w:jc w:val="both"/>
        <w:rPr>
          <w:rFonts w:cs="Arial"/>
        </w:rPr>
      </w:pPr>
    </w:p>
    <w:p w14:paraId="20F6704D" w14:textId="07FFA05D" w:rsidR="005F3F7A" w:rsidRPr="005A1F90" w:rsidRDefault="005F3F7A" w:rsidP="00BA2EC1">
      <w:pPr>
        <w:ind w:left="-284"/>
        <w:jc w:val="both"/>
        <w:rPr>
          <w:rFonts w:cs="Arial"/>
        </w:rPr>
      </w:pPr>
      <w:r w:rsidRPr="005A1F90">
        <w:rPr>
          <w:rFonts w:cs="Arial"/>
        </w:rPr>
        <w:t xml:space="preserve">The visit will normally be to the headquarters of the prospective partner institution.  If the proposal is for delivery at other (or multiple) sites, additional sites may be approved for delivery following successful partner approval, either via the programme validation process or a new centre approval visit.   The purpose of the visit is to </w:t>
      </w:r>
      <w:r w:rsidR="00BA2EC1" w:rsidRPr="005A1F90">
        <w:rPr>
          <w:rFonts w:cs="Arial"/>
        </w:rPr>
        <w:t>confirm</w:t>
      </w:r>
      <w:r w:rsidRPr="005A1F90">
        <w:rPr>
          <w:rFonts w:cs="Arial"/>
        </w:rPr>
        <w:t xml:space="preserve"> the following:</w:t>
      </w:r>
    </w:p>
    <w:p w14:paraId="34BE3C0B" w14:textId="77777777" w:rsidR="00BA2EC1" w:rsidRPr="005A1F90" w:rsidRDefault="00BA2EC1" w:rsidP="00BA2EC1">
      <w:pPr>
        <w:ind w:left="-284"/>
        <w:jc w:val="both"/>
        <w:rPr>
          <w:rFonts w:cs="Arial"/>
        </w:rPr>
      </w:pPr>
    </w:p>
    <w:p w14:paraId="293EF462" w14:textId="77777777" w:rsidR="005F3F7A" w:rsidRPr="005A1F90" w:rsidRDefault="005F3F7A" w:rsidP="00BA2EC1">
      <w:pPr>
        <w:numPr>
          <w:ilvl w:val="0"/>
          <w:numId w:val="12"/>
        </w:numPr>
        <w:ind w:left="142" w:hanging="426"/>
        <w:jc w:val="both"/>
        <w:rPr>
          <w:rFonts w:cs="Arial"/>
          <w:b/>
        </w:rPr>
      </w:pPr>
      <w:r w:rsidRPr="005A1F90">
        <w:rPr>
          <w:rFonts w:cs="Arial"/>
        </w:rPr>
        <w:t xml:space="preserve">that there is sufficient evidence to demonstrate that the prospective partner institution is of appropriate academic standing; </w:t>
      </w:r>
    </w:p>
    <w:p w14:paraId="6F320A7C" w14:textId="77777777" w:rsidR="005F3F7A" w:rsidRPr="005A1F90" w:rsidRDefault="005F3F7A" w:rsidP="00BA2EC1">
      <w:pPr>
        <w:numPr>
          <w:ilvl w:val="0"/>
          <w:numId w:val="12"/>
        </w:numPr>
        <w:ind w:left="142" w:hanging="426"/>
        <w:jc w:val="both"/>
        <w:rPr>
          <w:rFonts w:cs="Arial"/>
          <w:b/>
        </w:rPr>
      </w:pPr>
      <w:r w:rsidRPr="005A1F90">
        <w:rPr>
          <w:rFonts w:cs="Arial"/>
        </w:rPr>
        <w:t>that the learning environment, including the human and physical resources, is or can be made appropriate to the standards of UK higher education;</w:t>
      </w:r>
    </w:p>
    <w:p w14:paraId="6DC9260D" w14:textId="50601C7B" w:rsidR="005F3F7A" w:rsidRPr="005A1F90" w:rsidRDefault="005F3F7A" w:rsidP="00BA2EC1">
      <w:pPr>
        <w:numPr>
          <w:ilvl w:val="0"/>
          <w:numId w:val="12"/>
        </w:numPr>
        <w:ind w:left="142" w:hanging="426"/>
        <w:jc w:val="both"/>
        <w:rPr>
          <w:rFonts w:cs="Arial"/>
          <w:b/>
        </w:rPr>
      </w:pPr>
      <w:r w:rsidRPr="005A1F90">
        <w:rPr>
          <w:rFonts w:cs="Arial"/>
        </w:rPr>
        <w:t xml:space="preserve">that the prospective partner institution </w:t>
      </w:r>
      <w:r w:rsidR="00E74B72" w:rsidRPr="005A1F90">
        <w:rPr>
          <w:rFonts w:cs="Arial"/>
        </w:rPr>
        <w:t>understands</w:t>
      </w:r>
      <w:r w:rsidRPr="005A1F90">
        <w:rPr>
          <w:rFonts w:cs="Arial"/>
        </w:rPr>
        <w:t xml:space="preserve"> the administrative and quality assurance requirements of UK higher education and will be able to fulfil those requirements;</w:t>
      </w:r>
    </w:p>
    <w:p w14:paraId="58C5B1A3" w14:textId="10A8CF53" w:rsidR="005F3F7A" w:rsidRPr="005A1F90" w:rsidRDefault="005F3F7A" w:rsidP="00BA2EC1">
      <w:pPr>
        <w:numPr>
          <w:ilvl w:val="0"/>
          <w:numId w:val="12"/>
        </w:numPr>
        <w:ind w:left="142" w:hanging="426"/>
        <w:jc w:val="both"/>
        <w:rPr>
          <w:rFonts w:cs="Arial"/>
          <w:b/>
        </w:rPr>
      </w:pPr>
      <w:r w:rsidRPr="005A1F90">
        <w:rPr>
          <w:rFonts w:cs="Arial"/>
        </w:rPr>
        <w:t xml:space="preserve">that staff are appropriately qualified, familiar with the requirements and ethos of higher education, </w:t>
      </w:r>
      <w:r w:rsidR="00E74B72" w:rsidRPr="005A1F90">
        <w:rPr>
          <w:rFonts w:cs="Arial"/>
        </w:rPr>
        <w:t>understand</w:t>
      </w:r>
      <w:r w:rsidRPr="005A1F90">
        <w:rPr>
          <w:rFonts w:cs="Arial"/>
        </w:rPr>
        <w:t xml:space="preserve"> UK assessment requirements, and will be able to deliver academic programmes successfully in collaboration with the University;</w:t>
      </w:r>
    </w:p>
    <w:p w14:paraId="333CB03A" w14:textId="77777777" w:rsidR="005F3F7A" w:rsidRPr="005A1F90" w:rsidRDefault="005F3F7A" w:rsidP="00BA2EC1">
      <w:pPr>
        <w:numPr>
          <w:ilvl w:val="0"/>
          <w:numId w:val="12"/>
        </w:numPr>
        <w:ind w:left="142" w:hanging="426"/>
        <w:jc w:val="both"/>
        <w:rPr>
          <w:rFonts w:cs="Arial"/>
          <w:b/>
        </w:rPr>
      </w:pPr>
      <w:r w:rsidRPr="005A1F90">
        <w:rPr>
          <w:rFonts w:cs="Arial"/>
        </w:rPr>
        <w:t>that the prospective partner institution and its staff have experience appropriate to the mode of provision envisaged, and that the learning environment is appropriate to that mode of provision;</w:t>
      </w:r>
    </w:p>
    <w:p w14:paraId="3A417E22" w14:textId="77777777" w:rsidR="005F3F7A" w:rsidRPr="005A1F90" w:rsidRDefault="005F3F7A" w:rsidP="00BA2EC1">
      <w:pPr>
        <w:numPr>
          <w:ilvl w:val="0"/>
          <w:numId w:val="12"/>
        </w:numPr>
        <w:ind w:left="142" w:hanging="426"/>
        <w:jc w:val="both"/>
        <w:rPr>
          <w:rFonts w:cs="Arial"/>
          <w:b/>
        </w:rPr>
      </w:pPr>
      <w:r w:rsidRPr="005A1F90">
        <w:rPr>
          <w:rFonts w:cs="Arial"/>
        </w:rPr>
        <w:t>that the University’s understanding of the local operational context, such as registration with regional and/or national governments and/or regulatory bodies, is accurate, so required actions can be confirmed;</w:t>
      </w:r>
    </w:p>
    <w:p w14:paraId="3F8F8F8A" w14:textId="77777777" w:rsidR="00FF642F" w:rsidRPr="005A1F90" w:rsidRDefault="005F3F7A" w:rsidP="00FF642F">
      <w:pPr>
        <w:numPr>
          <w:ilvl w:val="0"/>
          <w:numId w:val="12"/>
        </w:numPr>
        <w:ind w:left="142" w:hanging="426"/>
        <w:jc w:val="both"/>
        <w:rPr>
          <w:rFonts w:cs="Arial"/>
          <w:b/>
        </w:rPr>
      </w:pPr>
      <w:r w:rsidRPr="005A1F90">
        <w:rPr>
          <w:rFonts w:cs="Arial"/>
        </w:rPr>
        <w:t xml:space="preserve">that where the proposed </w:t>
      </w:r>
      <w:r w:rsidRPr="005A1F90">
        <w:rPr>
          <w:rStyle w:val="normaltextrun1"/>
          <w:rFonts w:cs="Arial"/>
        </w:rPr>
        <w:t>collaborative provision is to be delivered/assessed in language other than English or Welsh,</w:t>
      </w:r>
      <w:r w:rsidRPr="005A1F90">
        <w:rPr>
          <w:rFonts w:cs="Arial"/>
        </w:rPr>
        <w:t xml:space="preserve"> </w:t>
      </w:r>
      <w:r w:rsidRPr="005A1F90">
        <w:rPr>
          <w:rStyle w:val="normaltextrun1"/>
          <w:rFonts w:cs="Arial"/>
        </w:rPr>
        <w:t xml:space="preserve">the University </w:t>
      </w:r>
      <w:r w:rsidRPr="005A1F90">
        <w:rPr>
          <w:rStyle w:val="contextualspellingandgrammarerror"/>
          <w:rFonts w:cs="Arial"/>
        </w:rPr>
        <w:t>is able to</w:t>
      </w:r>
      <w:r w:rsidRPr="005A1F90">
        <w:rPr>
          <w:rStyle w:val="normaltextrun1"/>
          <w:rFonts w:cs="Arial"/>
        </w:rPr>
        <w:t xml:space="preserve"> support the prospective partner institution via the agreed procedures outlined in the policy for delivery and assessment in languages other than English or Welsh.</w:t>
      </w:r>
    </w:p>
    <w:p w14:paraId="0507FBE4" w14:textId="77777777" w:rsidR="00FF642F" w:rsidRPr="005A1F90" w:rsidRDefault="00FF642F" w:rsidP="00FF642F">
      <w:pPr>
        <w:ind w:left="-284"/>
        <w:jc w:val="both"/>
        <w:rPr>
          <w:rFonts w:cs="Arial"/>
          <w:b/>
        </w:rPr>
      </w:pPr>
    </w:p>
    <w:p w14:paraId="0F8C6435" w14:textId="0DCE79F9" w:rsidR="004A7442" w:rsidRPr="005A1F90" w:rsidRDefault="00A82E52" w:rsidP="004A7442">
      <w:pPr>
        <w:ind w:left="-284"/>
        <w:jc w:val="both"/>
        <w:rPr>
          <w:rFonts w:cs="Arial"/>
          <w:b/>
        </w:rPr>
      </w:pPr>
      <w:r w:rsidRPr="005A1F90">
        <w:rPr>
          <w:rFonts w:cs="Arial"/>
          <w:bCs/>
        </w:rPr>
        <w:t xml:space="preserve">As such, </w:t>
      </w:r>
      <w:r w:rsidRPr="005A1F90">
        <w:rPr>
          <w:rFonts w:cs="Arial"/>
        </w:rPr>
        <w:t>t</w:t>
      </w:r>
      <w:r w:rsidR="005F3F7A" w:rsidRPr="005A1F90">
        <w:rPr>
          <w:rFonts w:cs="Arial"/>
        </w:rPr>
        <w:t xml:space="preserve">he visit is essentially concerned with auditing the information already gathered, including the Institutional Profile Document (which may be updated and extended for the purposes of the visit), and assessing the institutional capability to sustain and deliver the intended programmes. It is also concerned with strengthening the link between the University and the prospective partner institution, and providing an opportunity for identifying early staff development needs. It provides an opportunity to have discussions </w:t>
      </w:r>
      <w:r w:rsidR="005F3F7A" w:rsidRPr="005A1F90">
        <w:rPr>
          <w:rFonts w:cs="Arial"/>
        </w:rPr>
        <w:lastRenderedPageBreak/>
        <w:t xml:space="preserve">concerning the development of the curriculum; the development of specific resources to support the proposed collaboration; and identify the key staff involved at the institution and at the University. </w:t>
      </w:r>
    </w:p>
    <w:p w14:paraId="79B5A81A" w14:textId="77777777" w:rsidR="004A7442" w:rsidRPr="005A1F90" w:rsidRDefault="004A7442" w:rsidP="004A7442">
      <w:pPr>
        <w:ind w:left="-284"/>
        <w:jc w:val="both"/>
        <w:rPr>
          <w:rFonts w:cs="Arial"/>
          <w:b/>
        </w:rPr>
      </w:pPr>
    </w:p>
    <w:p w14:paraId="3EC917B0" w14:textId="17ECFD14" w:rsidR="005F3F7A" w:rsidRPr="005A1F90" w:rsidRDefault="005F3F7A" w:rsidP="004A7442">
      <w:pPr>
        <w:ind w:left="-284"/>
        <w:jc w:val="both"/>
        <w:rPr>
          <w:rFonts w:cs="Arial"/>
          <w:b/>
        </w:rPr>
      </w:pPr>
      <w:r w:rsidRPr="005A1F90">
        <w:rPr>
          <w:rFonts w:cs="Arial"/>
        </w:rPr>
        <w:t>The membership of the panel normally comprises:</w:t>
      </w:r>
    </w:p>
    <w:p w14:paraId="439E9FA4" w14:textId="77777777" w:rsidR="005F3F7A" w:rsidRPr="005A1F90" w:rsidRDefault="005F3F7A" w:rsidP="00B5532C">
      <w:pPr>
        <w:jc w:val="both"/>
        <w:rPr>
          <w:rFonts w:cs="Arial"/>
          <w:b/>
        </w:rPr>
      </w:pPr>
    </w:p>
    <w:p w14:paraId="375F3537" w14:textId="3D1604FF" w:rsidR="005F3F7A" w:rsidRPr="005A1F90" w:rsidRDefault="005F3F7A" w:rsidP="004A7442">
      <w:pPr>
        <w:numPr>
          <w:ilvl w:val="0"/>
          <w:numId w:val="12"/>
        </w:numPr>
        <w:ind w:left="142" w:hanging="426"/>
        <w:jc w:val="both"/>
        <w:rPr>
          <w:rFonts w:cs="Arial"/>
        </w:rPr>
      </w:pPr>
      <w:r w:rsidRPr="005A1F90">
        <w:rPr>
          <w:rFonts w:cs="Arial"/>
        </w:rPr>
        <w:t>Chair, a senior member of staff</w:t>
      </w:r>
    </w:p>
    <w:p w14:paraId="5EC008E3" w14:textId="2F834EE8" w:rsidR="005F3F7A" w:rsidRPr="005A1F90" w:rsidRDefault="005F3F7A" w:rsidP="004A7442">
      <w:pPr>
        <w:numPr>
          <w:ilvl w:val="0"/>
          <w:numId w:val="12"/>
        </w:numPr>
        <w:ind w:left="142" w:hanging="426"/>
        <w:jc w:val="both"/>
        <w:rPr>
          <w:rFonts w:cs="Arial"/>
        </w:rPr>
      </w:pPr>
      <w:r w:rsidRPr="005A1F90">
        <w:rPr>
          <w:rFonts w:cs="Arial"/>
        </w:rPr>
        <w:t>one or two external members, at least one of whom has significant experience of collaborative provision, for example as a QAA Reviewer</w:t>
      </w:r>
    </w:p>
    <w:p w14:paraId="0821D2AC" w14:textId="108F79B2" w:rsidR="005F3F7A" w:rsidRPr="005A1F90" w:rsidRDefault="005F3F7A" w:rsidP="004A7442">
      <w:pPr>
        <w:numPr>
          <w:ilvl w:val="0"/>
          <w:numId w:val="12"/>
        </w:numPr>
        <w:ind w:left="142" w:hanging="426"/>
        <w:jc w:val="both"/>
        <w:rPr>
          <w:rFonts w:cs="Arial"/>
        </w:rPr>
      </w:pPr>
      <w:r w:rsidRPr="005A1F90">
        <w:rPr>
          <w:rFonts w:cs="Arial"/>
        </w:rPr>
        <w:t xml:space="preserve">up to three internal members, with expertise that covers the discipline area(s) </w:t>
      </w:r>
      <w:r w:rsidR="004A7442" w:rsidRPr="005A1F90">
        <w:rPr>
          <w:rFonts w:cs="Arial"/>
        </w:rPr>
        <w:t xml:space="preserve">to be </w:t>
      </w:r>
      <w:r w:rsidRPr="005A1F90">
        <w:rPr>
          <w:rFonts w:cs="Arial"/>
        </w:rPr>
        <w:t xml:space="preserve">offered by the prospective partner institution, experience of collaborative provision and/or knowledge of learning resources </w:t>
      </w:r>
    </w:p>
    <w:p w14:paraId="35551614" w14:textId="77777777" w:rsidR="005F3F7A" w:rsidRPr="005A1F90" w:rsidRDefault="005F3F7A" w:rsidP="004A7442">
      <w:pPr>
        <w:numPr>
          <w:ilvl w:val="0"/>
          <w:numId w:val="12"/>
        </w:numPr>
        <w:ind w:left="142" w:hanging="426"/>
        <w:jc w:val="both"/>
        <w:rPr>
          <w:rFonts w:cs="Arial"/>
        </w:rPr>
      </w:pPr>
      <w:r w:rsidRPr="005A1F90">
        <w:rPr>
          <w:rFonts w:cs="Arial"/>
        </w:rPr>
        <w:t>up to two members of staff from the Collaborative Partnerships Office, one of whom shall also record the deliberations of the panel and draft its report.</w:t>
      </w:r>
    </w:p>
    <w:p w14:paraId="1C3CBC95" w14:textId="5D799557" w:rsidR="005F3F7A" w:rsidRPr="005A1F90" w:rsidRDefault="005F3F7A" w:rsidP="00B5532C">
      <w:pPr>
        <w:jc w:val="both"/>
        <w:rPr>
          <w:rFonts w:cs="Arial"/>
          <w:b/>
        </w:rPr>
      </w:pPr>
    </w:p>
    <w:p w14:paraId="611B6643" w14:textId="77777777" w:rsidR="005F3F7A" w:rsidRPr="005A1F90" w:rsidRDefault="005F3F7A" w:rsidP="004A7442">
      <w:pPr>
        <w:ind w:left="-284"/>
        <w:jc w:val="both"/>
        <w:rPr>
          <w:rFonts w:cs="Arial"/>
        </w:rPr>
      </w:pPr>
      <w:r w:rsidRPr="005A1F90">
        <w:rPr>
          <w:rFonts w:cs="Arial"/>
        </w:rPr>
        <w:t>The precise composition of the panel shall depend on the nature of the proposed partnership. For proposed collaborative partnerships which include the provision of research degrees, for example, at least one internal member and one external member of the panel will normally have direct experience of the management of research degrees.    The eligibility of external panel members shall be considered by the Heads of Collaborative Partnerships, in liaison with the Deputy Vice-Chancellor (Academic) and/or their nominee.</w:t>
      </w:r>
    </w:p>
    <w:p w14:paraId="732EF2C7" w14:textId="77777777" w:rsidR="005F3F7A" w:rsidRPr="005A1F90" w:rsidRDefault="005F3F7A" w:rsidP="00B5532C">
      <w:pPr>
        <w:ind w:left="709"/>
        <w:jc w:val="both"/>
        <w:rPr>
          <w:rFonts w:cs="Arial"/>
        </w:rPr>
      </w:pPr>
    </w:p>
    <w:p w14:paraId="6B249F59" w14:textId="77777777" w:rsidR="005F3F7A" w:rsidRPr="005A1F90" w:rsidRDefault="005F3F7A" w:rsidP="004A7442">
      <w:pPr>
        <w:ind w:left="-284"/>
        <w:jc w:val="both"/>
        <w:rPr>
          <w:rFonts w:cs="Arial"/>
        </w:rPr>
      </w:pPr>
      <w:r w:rsidRPr="005A1F90">
        <w:rPr>
          <w:rFonts w:cs="Arial"/>
        </w:rPr>
        <w:t>The duration of the visit is determined by the University. Arrangements are made by the Collaborative Partnerships Office in liaison with the prospective partner institution. The visit includes, as a minimum:</w:t>
      </w:r>
    </w:p>
    <w:p w14:paraId="7701F843" w14:textId="77777777" w:rsidR="005F3F7A" w:rsidRPr="005A1F90" w:rsidRDefault="005F3F7A" w:rsidP="00B5532C">
      <w:pPr>
        <w:pStyle w:val="ListParagraph"/>
        <w:ind w:left="709"/>
        <w:jc w:val="both"/>
        <w:rPr>
          <w:rFonts w:ascii="Arial" w:hAnsi="Arial" w:cs="Arial"/>
        </w:rPr>
      </w:pPr>
    </w:p>
    <w:p w14:paraId="219E27F0" w14:textId="6A65813E" w:rsidR="005F3F7A" w:rsidRPr="005A1F90" w:rsidRDefault="005F3F7A" w:rsidP="004A7442">
      <w:pPr>
        <w:numPr>
          <w:ilvl w:val="0"/>
          <w:numId w:val="12"/>
        </w:numPr>
        <w:ind w:left="142" w:hanging="426"/>
        <w:jc w:val="both"/>
        <w:rPr>
          <w:rFonts w:cs="Arial"/>
        </w:rPr>
      </w:pPr>
      <w:r w:rsidRPr="005A1F90">
        <w:rPr>
          <w:rFonts w:cs="Arial"/>
        </w:rPr>
        <w:t>meetings with the senior management of the prospective partner institution</w:t>
      </w:r>
    </w:p>
    <w:p w14:paraId="7B03F301" w14:textId="0A0B610F" w:rsidR="005F3F7A" w:rsidRPr="005A1F90" w:rsidRDefault="005F3F7A" w:rsidP="004A7442">
      <w:pPr>
        <w:numPr>
          <w:ilvl w:val="0"/>
          <w:numId w:val="12"/>
        </w:numPr>
        <w:ind w:left="142" w:hanging="426"/>
        <w:jc w:val="both"/>
        <w:rPr>
          <w:rFonts w:cs="Arial"/>
        </w:rPr>
      </w:pPr>
      <w:r w:rsidRPr="005A1F90">
        <w:rPr>
          <w:rFonts w:cs="Arial"/>
        </w:rPr>
        <w:t>meetings with a group of students of the institution, including elected student representatives</w:t>
      </w:r>
    </w:p>
    <w:p w14:paraId="7B0F0FBC" w14:textId="50935EDF" w:rsidR="005F3F7A" w:rsidRPr="005A1F90" w:rsidRDefault="005F3F7A" w:rsidP="00E60E87">
      <w:pPr>
        <w:numPr>
          <w:ilvl w:val="0"/>
          <w:numId w:val="12"/>
        </w:numPr>
        <w:ind w:left="142" w:hanging="426"/>
        <w:jc w:val="both"/>
        <w:rPr>
          <w:rFonts w:cs="Arial"/>
        </w:rPr>
      </w:pPr>
      <w:r w:rsidRPr="005A1F90">
        <w:rPr>
          <w:rFonts w:cs="Arial"/>
        </w:rPr>
        <w:t>meetings with the teaching staff of the institution</w:t>
      </w:r>
      <w:r w:rsidR="004A7442" w:rsidRPr="005A1F90">
        <w:rPr>
          <w:rFonts w:cs="Arial"/>
        </w:rPr>
        <w:t xml:space="preserve"> and, </w:t>
      </w:r>
      <w:r w:rsidRPr="005A1F90">
        <w:rPr>
          <w:rFonts w:cs="Arial"/>
        </w:rPr>
        <w:t>where the proposed provision includes postgraduate research degrees</w:t>
      </w:r>
      <w:r w:rsidR="004A7442" w:rsidRPr="005A1F90">
        <w:rPr>
          <w:rFonts w:cs="Arial"/>
        </w:rPr>
        <w:t>,</w:t>
      </w:r>
      <w:r w:rsidRPr="005A1F90">
        <w:rPr>
          <w:rFonts w:cs="Arial"/>
        </w:rPr>
        <w:t xml:space="preserve"> meetings with research supervisors</w:t>
      </w:r>
    </w:p>
    <w:p w14:paraId="02C7EBBB" w14:textId="40AB781D" w:rsidR="005F3F7A" w:rsidRPr="005A1F90" w:rsidRDefault="005F3F7A" w:rsidP="004A7442">
      <w:pPr>
        <w:numPr>
          <w:ilvl w:val="0"/>
          <w:numId w:val="12"/>
        </w:numPr>
        <w:ind w:left="142" w:hanging="426"/>
        <w:jc w:val="both"/>
        <w:rPr>
          <w:rFonts w:cs="Arial"/>
        </w:rPr>
      </w:pPr>
      <w:r w:rsidRPr="005A1F90">
        <w:rPr>
          <w:rFonts w:cs="Arial"/>
        </w:rPr>
        <w:t>meetings with the staff responsible for the provision of learning resources, student support and student administration</w:t>
      </w:r>
    </w:p>
    <w:p w14:paraId="27CE9947" w14:textId="77777777" w:rsidR="001024B8" w:rsidRPr="005A1F90" w:rsidRDefault="005F3F7A" w:rsidP="001024B8">
      <w:pPr>
        <w:numPr>
          <w:ilvl w:val="0"/>
          <w:numId w:val="12"/>
        </w:numPr>
        <w:ind w:left="142" w:hanging="426"/>
        <w:jc w:val="both"/>
        <w:rPr>
          <w:rFonts w:cs="Arial"/>
        </w:rPr>
      </w:pPr>
      <w:r w:rsidRPr="005A1F90">
        <w:rPr>
          <w:rFonts w:cs="Arial"/>
        </w:rPr>
        <w:t>scrutiny of the institution’s learning and teaching facilities, and other facilities for students</w:t>
      </w:r>
    </w:p>
    <w:p w14:paraId="69DAD5BB" w14:textId="77777777" w:rsidR="001024B8" w:rsidRPr="005A1F90" w:rsidRDefault="001024B8" w:rsidP="001024B8">
      <w:pPr>
        <w:ind w:left="-284"/>
        <w:jc w:val="both"/>
        <w:rPr>
          <w:rFonts w:cs="Arial"/>
        </w:rPr>
      </w:pPr>
    </w:p>
    <w:p w14:paraId="78FA729B" w14:textId="380064AC" w:rsidR="00231700" w:rsidRPr="005A1F90" w:rsidRDefault="001024B8" w:rsidP="00231700">
      <w:pPr>
        <w:ind w:left="-284"/>
        <w:jc w:val="both"/>
        <w:rPr>
          <w:rFonts w:cs="Arial"/>
        </w:rPr>
      </w:pPr>
      <w:r w:rsidRPr="005A1F90">
        <w:rPr>
          <w:rFonts w:cs="Arial"/>
        </w:rPr>
        <w:t>W</w:t>
      </w:r>
      <w:r w:rsidR="004A7442" w:rsidRPr="005A1F90">
        <w:rPr>
          <w:rFonts w:cs="Arial"/>
        </w:rPr>
        <w:t>here appropriate</w:t>
      </w:r>
      <w:r w:rsidRPr="005A1F90">
        <w:rPr>
          <w:rFonts w:cs="Arial"/>
        </w:rPr>
        <w:t xml:space="preserve">, some </w:t>
      </w:r>
      <w:r w:rsidR="004A7442" w:rsidRPr="005A1F90">
        <w:rPr>
          <w:rFonts w:cs="Arial"/>
        </w:rPr>
        <w:t xml:space="preserve">members may contribute </w:t>
      </w:r>
      <w:r w:rsidR="00895616" w:rsidRPr="005A1F90">
        <w:rPr>
          <w:rFonts w:cs="Arial"/>
        </w:rPr>
        <w:t xml:space="preserve">to the meeting virtually.  However, the expectation </w:t>
      </w:r>
      <w:r w:rsidR="00231700" w:rsidRPr="005A1F90">
        <w:rPr>
          <w:rFonts w:cs="Arial"/>
        </w:rPr>
        <w:t xml:space="preserve">is </w:t>
      </w:r>
      <w:r w:rsidR="00895616" w:rsidRPr="005A1F90">
        <w:rPr>
          <w:rFonts w:cs="Arial"/>
        </w:rPr>
        <w:t xml:space="preserve">that the Chair, external member and members of Collaborative Partnerships Office </w:t>
      </w:r>
      <w:r w:rsidR="00231700" w:rsidRPr="005A1F90">
        <w:rPr>
          <w:rFonts w:cs="Arial"/>
        </w:rPr>
        <w:t>will</w:t>
      </w:r>
      <w:r w:rsidR="00895616" w:rsidRPr="005A1F90">
        <w:rPr>
          <w:rFonts w:cs="Arial"/>
        </w:rPr>
        <w:t xml:space="preserve"> physically visit the site</w:t>
      </w:r>
      <w:r w:rsidR="00231700" w:rsidRPr="005A1F90">
        <w:rPr>
          <w:rFonts w:cs="Arial"/>
        </w:rPr>
        <w:t xml:space="preserve">.  Where there are </w:t>
      </w:r>
      <w:r w:rsidR="00895616" w:rsidRPr="005A1F90">
        <w:rPr>
          <w:rFonts w:cs="Arial"/>
        </w:rPr>
        <w:t xml:space="preserve">circumstances that </w:t>
      </w:r>
      <w:r w:rsidR="00231700" w:rsidRPr="005A1F90">
        <w:rPr>
          <w:rFonts w:cs="Arial"/>
        </w:rPr>
        <w:t xml:space="preserve">do not permit a physical visit for a period of time the Deputy Vice-Chancellor (Academic) and/or their nominee will decide if the majority of the panel’s visit can be conducted virtually, with the proviso that a physical visit can take place as soon as it is possible and before the commencement of the programme </w:t>
      </w:r>
      <w:r w:rsidR="004A100D" w:rsidRPr="005A1F90">
        <w:rPr>
          <w:rFonts w:cs="Arial"/>
        </w:rPr>
        <w:t>validation process.</w:t>
      </w:r>
    </w:p>
    <w:p w14:paraId="3594D4AB" w14:textId="3B0B9441" w:rsidR="005F3F7A" w:rsidRPr="005A1F90" w:rsidRDefault="005F3F7A" w:rsidP="001024B8">
      <w:pPr>
        <w:ind w:left="-284"/>
        <w:jc w:val="both"/>
        <w:rPr>
          <w:rFonts w:cs="Arial"/>
        </w:rPr>
      </w:pPr>
    </w:p>
    <w:p w14:paraId="69CBB900" w14:textId="77777777" w:rsidR="00354CAE" w:rsidRPr="005A1F90" w:rsidRDefault="005F3F7A" w:rsidP="00354CAE">
      <w:pPr>
        <w:ind w:left="-284"/>
        <w:jc w:val="both"/>
        <w:rPr>
          <w:rFonts w:cs="Arial"/>
        </w:rPr>
      </w:pPr>
      <w:r w:rsidRPr="005A1F90">
        <w:rPr>
          <w:rFonts w:cs="Arial"/>
        </w:rPr>
        <w:t xml:space="preserve">In undertaking </w:t>
      </w:r>
      <w:r w:rsidR="004A100D" w:rsidRPr="005A1F90">
        <w:rPr>
          <w:rFonts w:cs="Arial"/>
        </w:rPr>
        <w:t>its</w:t>
      </w:r>
      <w:r w:rsidRPr="005A1F90">
        <w:rPr>
          <w:rFonts w:cs="Arial"/>
        </w:rPr>
        <w:t xml:space="preserve"> activities, the panel </w:t>
      </w:r>
      <w:r w:rsidR="00C308F8" w:rsidRPr="005A1F90">
        <w:rPr>
          <w:rFonts w:cs="Arial"/>
        </w:rPr>
        <w:t>will be</w:t>
      </w:r>
      <w:r w:rsidRPr="005A1F90">
        <w:rPr>
          <w:rFonts w:cs="Arial"/>
        </w:rPr>
        <w:t xml:space="preserve"> mindful of the mode of provision envisaged at the commencement of the partnership and tailor its enquiries accordingly. Where a validation partnership is proposed, for example, the panel</w:t>
      </w:r>
      <w:r w:rsidR="00C308F8" w:rsidRPr="005A1F90">
        <w:rPr>
          <w:rFonts w:cs="Arial"/>
        </w:rPr>
        <w:t xml:space="preserve"> should</w:t>
      </w:r>
      <w:r w:rsidRPr="005A1F90">
        <w:rPr>
          <w:rFonts w:cs="Arial"/>
        </w:rPr>
        <w:t xml:space="preserve"> expect to see evidence of a track record of successful programme development, as evidenced through student achievement and satisfaction and the reports of external examiners, and will wish to discuss the programme development process in detail with relevant staff. Where the proposed partnership includes the provision of research degrees, the panel will expect to explore in detail </w:t>
      </w:r>
      <w:r w:rsidR="00354CAE" w:rsidRPr="005A1F90">
        <w:rPr>
          <w:rFonts w:cs="Arial"/>
        </w:rPr>
        <w:t>the institution’s history and experience of delivering research degrees and its structures for managing and supporting research degrees.</w:t>
      </w:r>
    </w:p>
    <w:p w14:paraId="5BBE846A" w14:textId="77777777" w:rsidR="00354CAE" w:rsidRPr="005A1F90" w:rsidRDefault="00354CAE" w:rsidP="00354CAE">
      <w:pPr>
        <w:ind w:left="-284"/>
        <w:jc w:val="both"/>
        <w:rPr>
          <w:rFonts w:cs="Arial"/>
        </w:rPr>
      </w:pPr>
    </w:p>
    <w:p w14:paraId="1A66EE1E" w14:textId="4785313B" w:rsidR="005F3F7A" w:rsidRPr="005A1F90" w:rsidRDefault="005F3F7A" w:rsidP="00354CAE">
      <w:pPr>
        <w:ind w:left="-284"/>
        <w:jc w:val="both"/>
        <w:rPr>
          <w:rFonts w:cs="Arial"/>
        </w:rPr>
      </w:pPr>
      <w:r w:rsidRPr="005A1F90">
        <w:rPr>
          <w:rFonts w:cs="Arial"/>
          <w:color w:val="0D0D0D"/>
        </w:rPr>
        <w:lastRenderedPageBreak/>
        <w:t>The panel will ensure that the proposed partner understands the requirements, both academic and administrative, in relation to programme validation and that additional charges may be applied if the University is required to support the partner in this respect.</w:t>
      </w:r>
    </w:p>
    <w:p w14:paraId="79C9BF60" w14:textId="77777777" w:rsidR="005F3F7A" w:rsidRPr="005A1F90" w:rsidRDefault="005F3F7A" w:rsidP="00B5532C">
      <w:pPr>
        <w:ind w:left="709"/>
        <w:jc w:val="both"/>
        <w:rPr>
          <w:rFonts w:cs="Arial"/>
          <w:b/>
        </w:rPr>
      </w:pPr>
    </w:p>
    <w:p w14:paraId="4BBFB4D8" w14:textId="1C6384F1" w:rsidR="005F3F7A" w:rsidRPr="005A1F90" w:rsidRDefault="005F3F7A" w:rsidP="00354CAE">
      <w:pPr>
        <w:jc w:val="both"/>
        <w:rPr>
          <w:rFonts w:cs="Arial"/>
        </w:rPr>
      </w:pPr>
      <w:r w:rsidRPr="005A1F90">
        <w:rPr>
          <w:rFonts w:cs="Arial"/>
        </w:rPr>
        <w:t>The outcome of the visit is a report to Senate setting out the findings of the panel</w:t>
      </w:r>
      <w:r w:rsidR="00354CAE" w:rsidRPr="005A1F90">
        <w:rPr>
          <w:rFonts w:cs="Arial"/>
        </w:rPr>
        <w:t xml:space="preserve">, </w:t>
      </w:r>
      <w:r w:rsidRPr="005A1F90">
        <w:rPr>
          <w:rFonts w:cs="Arial"/>
        </w:rPr>
        <w:t>with one of the following recommendations:</w:t>
      </w:r>
    </w:p>
    <w:p w14:paraId="30EFD54A" w14:textId="77777777" w:rsidR="008B5D07" w:rsidRPr="005A1F90" w:rsidRDefault="008B5D07" w:rsidP="00354CAE">
      <w:pPr>
        <w:jc w:val="both"/>
        <w:rPr>
          <w:rFonts w:cs="Arial"/>
        </w:rPr>
      </w:pPr>
    </w:p>
    <w:p w14:paraId="14899CC3" w14:textId="77777777" w:rsidR="005F3F7A" w:rsidRPr="005A1F90" w:rsidRDefault="005F3F7A" w:rsidP="00354CAE">
      <w:pPr>
        <w:numPr>
          <w:ilvl w:val="0"/>
          <w:numId w:val="12"/>
        </w:numPr>
        <w:jc w:val="both"/>
        <w:rPr>
          <w:rFonts w:cs="Arial"/>
        </w:rPr>
      </w:pPr>
      <w:r w:rsidRPr="005A1F90">
        <w:rPr>
          <w:rFonts w:cs="Arial"/>
        </w:rPr>
        <w:t>that the institution is approved as a collaborative partner of the University. Approval may be subject to conditions, which must be addressed to the University’s satisfaction prior to the next stage in the process, and/or recommendations which must be formally considered by the institution. Where this recommendation is made, the panel also specifies the mode of provision to be offered in the first instance;</w:t>
      </w:r>
    </w:p>
    <w:p w14:paraId="7E4F9397" w14:textId="77777777" w:rsidR="005F3F7A" w:rsidRPr="005A1F90" w:rsidRDefault="005F3F7A" w:rsidP="00354CAE">
      <w:pPr>
        <w:numPr>
          <w:ilvl w:val="0"/>
          <w:numId w:val="12"/>
        </w:numPr>
        <w:jc w:val="both"/>
        <w:rPr>
          <w:rFonts w:cs="Arial"/>
        </w:rPr>
      </w:pPr>
      <w:r w:rsidRPr="005A1F90">
        <w:rPr>
          <w:rFonts w:cs="Arial"/>
        </w:rPr>
        <w:t>that the partnership is not approved at the current time, but that the University is prepared to consider a partnership in the future, subject to certain conditions;</w:t>
      </w:r>
    </w:p>
    <w:p w14:paraId="4DDE153F" w14:textId="77777777" w:rsidR="005F3F7A" w:rsidRPr="005A1F90" w:rsidRDefault="005F3F7A" w:rsidP="00354CAE">
      <w:pPr>
        <w:numPr>
          <w:ilvl w:val="0"/>
          <w:numId w:val="12"/>
        </w:numPr>
        <w:jc w:val="both"/>
        <w:rPr>
          <w:rFonts w:cs="Arial"/>
        </w:rPr>
      </w:pPr>
      <w:r w:rsidRPr="005A1F90">
        <w:rPr>
          <w:rFonts w:cs="Arial"/>
        </w:rPr>
        <w:t>that the partnership is not approved as a collaborative partner of the University and that no further consideration should be given to the prospective partnership in the foreseeable future.</w:t>
      </w:r>
    </w:p>
    <w:p w14:paraId="5BE1E26F" w14:textId="77777777" w:rsidR="005F3F7A" w:rsidRPr="005A1F90" w:rsidRDefault="005F3F7A" w:rsidP="00B5532C">
      <w:pPr>
        <w:pStyle w:val="ListParagraph"/>
        <w:rPr>
          <w:rFonts w:ascii="Arial" w:hAnsi="Arial" w:cs="Arial"/>
          <w:b/>
        </w:rPr>
      </w:pPr>
    </w:p>
    <w:p w14:paraId="03B8A048" w14:textId="77777777" w:rsidR="005F3F7A" w:rsidRPr="005A1F90" w:rsidRDefault="005F3F7A" w:rsidP="00354CAE">
      <w:pPr>
        <w:jc w:val="both"/>
        <w:rPr>
          <w:rFonts w:cs="Arial"/>
        </w:rPr>
      </w:pPr>
      <w:r w:rsidRPr="005A1F90">
        <w:rPr>
          <w:rFonts w:cs="Arial"/>
        </w:rPr>
        <w:t>In the event that Senate approves the institution as a collaborative partner of the University, the Chair of the approval panel is responsible to IACPC for ensuring that the institution is aware of any conditions of approval and for confirming to IACPC and Senate when such conditions have been met.</w:t>
      </w:r>
    </w:p>
    <w:p w14:paraId="5CE9A978" w14:textId="77777777" w:rsidR="005F3F7A" w:rsidRPr="005A1F90" w:rsidRDefault="005F3F7A" w:rsidP="00B5532C">
      <w:pPr>
        <w:ind w:left="709"/>
        <w:jc w:val="both"/>
        <w:rPr>
          <w:rFonts w:cs="Arial"/>
          <w:b/>
        </w:rPr>
      </w:pPr>
    </w:p>
    <w:p w14:paraId="4D0D4BA8" w14:textId="5293DC05" w:rsidR="005F3F7A" w:rsidRPr="005A1F90" w:rsidRDefault="005F3F7A" w:rsidP="00354CAE">
      <w:pPr>
        <w:jc w:val="both"/>
        <w:rPr>
          <w:rFonts w:cs="Arial"/>
        </w:rPr>
      </w:pPr>
      <w:r w:rsidRPr="005A1F90">
        <w:rPr>
          <w:rFonts w:cs="Arial"/>
        </w:rPr>
        <w:t xml:space="preserve">A summary of the approval routes for partnership provision is provided </w:t>
      </w:r>
      <w:r w:rsidR="00354CAE" w:rsidRPr="005A1F90">
        <w:rPr>
          <w:rFonts w:cs="Arial"/>
        </w:rPr>
        <w:t>below:</w:t>
      </w:r>
    </w:p>
    <w:p w14:paraId="0D6C8A9B" w14:textId="65484517" w:rsidR="00354CAE" w:rsidRPr="005A1F90" w:rsidRDefault="00354CAE" w:rsidP="00354CAE">
      <w:pPr>
        <w:jc w:val="both"/>
        <w:rPr>
          <w:rFonts w:cs="Arial"/>
        </w:rPr>
      </w:pPr>
    </w:p>
    <w:tbl>
      <w:tblPr>
        <w:tblStyle w:val="TableGrid"/>
        <w:tblW w:w="0" w:type="auto"/>
        <w:tblLook w:val="04A0" w:firstRow="1" w:lastRow="0" w:firstColumn="1" w:lastColumn="0" w:noHBand="0" w:noVBand="1"/>
      </w:tblPr>
      <w:tblGrid>
        <w:gridCol w:w="1591"/>
        <w:gridCol w:w="1972"/>
        <w:gridCol w:w="1550"/>
        <w:gridCol w:w="1585"/>
        <w:gridCol w:w="1796"/>
      </w:tblGrid>
      <w:tr w:rsidR="00A863CB" w:rsidRPr="005A1F90" w14:paraId="3D01D7B1" w14:textId="77777777" w:rsidTr="00A863CB">
        <w:trPr>
          <w:tblHeader/>
        </w:trPr>
        <w:tc>
          <w:tcPr>
            <w:tcW w:w="0" w:type="auto"/>
          </w:tcPr>
          <w:p w14:paraId="34388A92" w14:textId="77777777" w:rsidR="00A863CB" w:rsidRPr="005A1F90" w:rsidRDefault="00A863CB" w:rsidP="00040180">
            <w:pPr>
              <w:rPr>
                <w:rFonts w:cs="Arial"/>
                <w:b/>
              </w:rPr>
            </w:pPr>
            <w:r w:rsidRPr="005A1F90">
              <w:rPr>
                <w:rFonts w:cs="Arial"/>
                <w:b/>
              </w:rPr>
              <w:t>Type of provision</w:t>
            </w:r>
          </w:p>
        </w:tc>
        <w:tc>
          <w:tcPr>
            <w:tcW w:w="0" w:type="auto"/>
            <w:gridSpan w:val="4"/>
          </w:tcPr>
          <w:p w14:paraId="7828DED3" w14:textId="77777777" w:rsidR="00A863CB" w:rsidRPr="005A1F90" w:rsidRDefault="00A863CB" w:rsidP="00040180">
            <w:pPr>
              <w:rPr>
                <w:rFonts w:cs="Arial"/>
                <w:b/>
              </w:rPr>
            </w:pPr>
            <w:r w:rsidRPr="005A1F90">
              <w:rPr>
                <w:rFonts w:cs="Arial"/>
                <w:b/>
              </w:rPr>
              <w:t xml:space="preserve">Approval </w:t>
            </w:r>
          </w:p>
          <w:p w14:paraId="52F9320C" w14:textId="77777777" w:rsidR="00A863CB" w:rsidRPr="005A1F90" w:rsidRDefault="00A863CB" w:rsidP="00040180">
            <w:pPr>
              <w:rPr>
                <w:rFonts w:cs="Arial"/>
                <w:b/>
              </w:rPr>
            </w:pPr>
          </w:p>
        </w:tc>
      </w:tr>
      <w:tr w:rsidR="00A863CB" w:rsidRPr="005A1F90" w14:paraId="00F58AE7" w14:textId="77777777" w:rsidTr="00A863CB">
        <w:trPr>
          <w:tblHeader/>
        </w:trPr>
        <w:tc>
          <w:tcPr>
            <w:tcW w:w="0" w:type="auto"/>
          </w:tcPr>
          <w:p w14:paraId="0ABC7945" w14:textId="77777777" w:rsidR="00A863CB" w:rsidRPr="005A1F90" w:rsidRDefault="00A863CB" w:rsidP="00040180">
            <w:pPr>
              <w:rPr>
                <w:rFonts w:cs="Arial"/>
              </w:rPr>
            </w:pPr>
          </w:p>
        </w:tc>
        <w:tc>
          <w:tcPr>
            <w:tcW w:w="0" w:type="auto"/>
          </w:tcPr>
          <w:p w14:paraId="7B8508FB" w14:textId="2FF72109" w:rsidR="00A863CB" w:rsidRPr="005A1F90" w:rsidRDefault="00E74B72" w:rsidP="00040180">
            <w:pPr>
              <w:rPr>
                <w:rFonts w:cs="Arial"/>
                <w:b/>
              </w:rPr>
            </w:pPr>
            <w:r>
              <w:rPr>
                <w:rFonts w:cs="Arial"/>
                <w:b/>
              </w:rPr>
              <w:t>Academic Planning Team</w:t>
            </w:r>
          </w:p>
          <w:p w14:paraId="39B678E0" w14:textId="77777777" w:rsidR="00A863CB" w:rsidRPr="005A1F90" w:rsidRDefault="00A863CB" w:rsidP="00040180">
            <w:pPr>
              <w:rPr>
                <w:rFonts w:cs="Arial"/>
                <w:b/>
              </w:rPr>
            </w:pPr>
          </w:p>
        </w:tc>
        <w:tc>
          <w:tcPr>
            <w:tcW w:w="0" w:type="auto"/>
          </w:tcPr>
          <w:p w14:paraId="2847EE3C" w14:textId="77777777" w:rsidR="00A863CB" w:rsidRPr="005A1F90" w:rsidRDefault="00A863CB" w:rsidP="00040180">
            <w:pPr>
              <w:rPr>
                <w:rFonts w:cs="Arial"/>
                <w:b/>
              </w:rPr>
            </w:pPr>
            <w:r w:rsidRPr="005A1F90">
              <w:rPr>
                <w:rFonts w:cs="Arial"/>
                <w:b/>
              </w:rPr>
              <w:t>IACPC</w:t>
            </w:r>
            <w:r w:rsidRPr="005A1F90">
              <w:rPr>
                <w:rStyle w:val="FootnoteReference"/>
                <w:rFonts w:cs="Arial"/>
                <w:b/>
              </w:rPr>
              <w:footnoteReference w:id="1"/>
            </w:r>
          </w:p>
        </w:tc>
        <w:tc>
          <w:tcPr>
            <w:tcW w:w="0" w:type="auto"/>
          </w:tcPr>
          <w:p w14:paraId="6A8B4ADC" w14:textId="4B440A42" w:rsidR="00A863CB" w:rsidRPr="005A1F90" w:rsidRDefault="00E74B72" w:rsidP="00040180">
            <w:pPr>
              <w:rPr>
                <w:rFonts w:cs="Arial"/>
                <w:b/>
              </w:rPr>
            </w:pPr>
            <w:r w:rsidRPr="005A1F90">
              <w:rPr>
                <w:rFonts w:cs="Arial"/>
                <w:b/>
              </w:rPr>
              <w:t>A</w:t>
            </w:r>
            <w:r>
              <w:rPr>
                <w:rFonts w:cs="Arial"/>
                <w:b/>
              </w:rPr>
              <w:t xml:space="preserve">cademic </w:t>
            </w:r>
            <w:r w:rsidRPr="005A1F90">
              <w:rPr>
                <w:rFonts w:cs="Arial"/>
                <w:b/>
              </w:rPr>
              <w:t>S</w:t>
            </w:r>
            <w:r>
              <w:rPr>
                <w:rFonts w:cs="Arial"/>
                <w:b/>
              </w:rPr>
              <w:t xml:space="preserve">tandards </w:t>
            </w:r>
            <w:r w:rsidR="00A863CB" w:rsidRPr="005A1F90">
              <w:rPr>
                <w:rFonts w:cs="Arial"/>
                <w:b/>
              </w:rPr>
              <w:t>C</w:t>
            </w:r>
            <w:r>
              <w:rPr>
                <w:rFonts w:cs="Arial"/>
                <w:b/>
              </w:rPr>
              <w:t>ommittee</w:t>
            </w:r>
          </w:p>
        </w:tc>
        <w:tc>
          <w:tcPr>
            <w:tcW w:w="0" w:type="auto"/>
          </w:tcPr>
          <w:p w14:paraId="7CC3DCAB" w14:textId="77777777" w:rsidR="00A863CB" w:rsidRPr="005A1F90" w:rsidRDefault="00A863CB" w:rsidP="00040180">
            <w:pPr>
              <w:rPr>
                <w:rFonts w:cs="Arial"/>
                <w:b/>
              </w:rPr>
            </w:pPr>
            <w:r w:rsidRPr="005A1F90">
              <w:rPr>
                <w:rFonts w:cs="Arial"/>
                <w:b/>
              </w:rPr>
              <w:t>Senate*</w:t>
            </w:r>
          </w:p>
        </w:tc>
      </w:tr>
      <w:tr w:rsidR="00A863CB" w:rsidRPr="005A1F90" w14:paraId="1B9F3200" w14:textId="77777777" w:rsidTr="00A863CB">
        <w:tc>
          <w:tcPr>
            <w:tcW w:w="0" w:type="auto"/>
          </w:tcPr>
          <w:p w14:paraId="66DE8048" w14:textId="77777777" w:rsidR="00A863CB" w:rsidRPr="005A1F90" w:rsidRDefault="00A863CB" w:rsidP="00040180">
            <w:pPr>
              <w:rPr>
                <w:rFonts w:cs="Arial"/>
              </w:rPr>
            </w:pPr>
            <w:r w:rsidRPr="005A1F90">
              <w:rPr>
                <w:rFonts w:cs="Arial"/>
              </w:rPr>
              <w:t>New partnership</w:t>
            </w:r>
          </w:p>
        </w:tc>
        <w:tc>
          <w:tcPr>
            <w:tcW w:w="0" w:type="auto"/>
          </w:tcPr>
          <w:p w14:paraId="00EC2520" w14:textId="77777777" w:rsidR="00A863CB" w:rsidRPr="005A1F90" w:rsidRDefault="00A863CB" w:rsidP="00040180">
            <w:pPr>
              <w:rPr>
                <w:rFonts w:cs="Arial"/>
              </w:rPr>
            </w:pPr>
            <w:r w:rsidRPr="005A1F90">
              <w:rPr>
                <w:rFonts w:cs="Arial"/>
              </w:rPr>
              <w:t>Yes</w:t>
            </w:r>
          </w:p>
          <w:p w14:paraId="7E58E8D4" w14:textId="77777777" w:rsidR="00A863CB" w:rsidRPr="005A1F90" w:rsidRDefault="00A863CB" w:rsidP="00040180">
            <w:pPr>
              <w:rPr>
                <w:rFonts w:cs="Arial"/>
              </w:rPr>
            </w:pPr>
            <w:r w:rsidRPr="005A1F90">
              <w:rPr>
                <w:rFonts w:cs="Arial"/>
              </w:rPr>
              <w:t xml:space="preserve">Via CP1, approve to proceed to </w:t>
            </w:r>
          </w:p>
          <w:p w14:paraId="33E913AA" w14:textId="77777777" w:rsidR="00A863CB" w:rsidRPr="005A1F90" w:rsidRDefault="00A863CB" w:rsidP="00040180">
            <w:pPr>
              <w:rPr>
                <w:rFonts w:cs="Arial"/>
              </w:rPr>
            </w:pPr>
            <w:r w:rsidRPr="005A1F90">
              <w:rPr>
                <w:rFonts w:cs="Arial"/>
              </w:rPr>
              <w:t>preliminary visit (where necessary) and due diligence</w:t>
            </w:r>
          </w:p>
        </w:tc>
        <w:tc>
          <w:tcPr>
            <w:tcW w:w="0" w:type="auto"/>
          </w:tcPr>
          <w:p w14:paraId="0FA42F83" w14:textId="77777777" w:rsidR="00A863CB" w:rsidRPr="005A1F90" w:rsidRDefault="00A863CB" w:rsidP="00040180">
            <w:pPr>
              <w:rPr>
                <w:rFonts w:cs="Arial"/>
              </w:rPr>
            </w:pPr>
            <w:r w:rsidRPr="005A1F90">
              <w:rPr>
                <w:rFonts w:cs="Arial"/>
              </w:rPr>
              <w:t>No</w:t>
            </w:r>
          </w:p>
        </w:tc>
        <w:tc>
          <w:tcPr>
            <w:tcW w:w="0" w:type="auto"/>
          </w:tcPr>
          <w:p w14:paraId="28BF6465" w14:textId="77777777" w:rsidR="00A863CB" w:rsidRPr="005A1F90" w:rsidRDefault="00A863CB" w:rsidP="00040180">
            <w:pPr>
              <w:rPr>
                <w:rFonts w:cs="Arial"/>
              </w:rPr>
            </w:pPr>
            <w:r w:rsidRPr="005A1F90">
              <w:rPr>
                <w:rFonts w:cs="Arial"/>
              </w:rPr>
              <w:t>No</w:t>
            </w:r>
          </w:p>
        </w:tc>
        <w:tc>
          <w:tcPr>
            <w:tcW w:w="0" w:type="auto"/>
          </w:tcPr>
          <w:p w14:paraId="517B4C2F" w14:textId="77777777" w:rsidR="00A863CB" w:rsidRPr="005A1F90" w:rsidRDefault="00A863CB" w:rsidP="00040180">
            <w:pPr>
              <w:rPr>
                <w:rFonts w:cs="Arial"/>
              </w:rPr>
            </w:pPr>
            <w:r w:rsidRPr="005A1F90">
              <w:rPr>
                <w:rFonts w:cs="Arial"/>
              </w:rPr>
              <w:t>Yes, approve partnership</w:t>
            </w:r>
          </w:p>
          <w:p w14:paraId="02268A95" w14:textId="77777777" w:rsidR="00A863CB" w:rsidRPr="005A1F90" w:rsidRDefault="00A863CB" w:rsidP="00040180">
            <w:pPr>
              <w:rPr>
                <w:rFonts w:cs="Arial"/>
              </w:rPr>
            </w:pPr>
            <w:r w:rsidRPr="005A1F90">
              <w:rPr>
                <w:rFonts w:cs="Arial"/>
              </w:rPr>
              <w:t>Via Chair’s report and/or IACPC minutes</w:t>
            </w:r>
          </w:p>
        </w:tc>
      </w:tr>
      <w:tr w:rsidR="00A863CB" w:rsidRPr="005A1F90" w14:paraId="16A8AFAF" w14:textId="77777777" w:rsidTr="00A863CB">
        <w:tc>
          <w:tcPr>
            <w:tcW w:w="0" w:type="auto"/>
          </w:tcPr>
          <w:p w14:paraId="454DE280" w14:textId="77777777" w:rsidR="00A863CB" w:rsidRPr="005A1F90" w:rsidRDefault="00A863CB" w:rsidP="00040180">
            <w:pPr>
              <w:rPr>
                <w:rFonts w:cs="Arial"/>
              </w:rPr>
            </w:pPr>
            <w:r w:rsidRPr="005A1F90">
              <w:rPr>
                <w:rFonts w:cs="Arial"/>
              </w:rPr>
              <w:t>New programme in new partnership</w:t>
            </w:r>
          </w:p>
        </w:tc>
        <w:tc>
          <w:tcPr>
            <w:tcW w:w="0" w:type="auto"/>
          </w:tcPr>
          <w:p w14:paraId="57F71154" w14:textId="77777777" w:rsidR="00A863CB" w:rsidRPr="005A1F90" w:rsidRDefault="00A863CB" w:rsidP="00040180">
            <w:pPr>
              <w:rPr>
                <w:rFonts w:cs="Arial"/>
              </w:rPr>
            </w:pPr>
            <w:r w:rsidRPr="005A1F90">
              <w:rPr>
                <w:rFonts w:cs="Arial"/>
              </w:rPr>
              <w:t>Yes</w:t>
            </w:r>
          </w:p>
          <w:p w14:paraId="3C60B2A3" w14:textId="77777777" w:rsidR="00A863CB" w:rsidRPr="005A1F90" w:rsidRDefault="00A863CB" w:rsidP="00040180">
            <w:pPr>
              <w:rPr>
                <w:rFonts w:cs="Arial"/>
              </w:rPr>
            </w:pPr>
            <w:r w:rsidRPr="005A1F90">
              <w:rPr>
                <w:rFonts w:cs="Arial"/>
              </w:rPr>
              <w:t>Via Form PV1, approve to proceed to validation</w:t>
            </w:r>
          </w:p>
        </w:tc>
        <w:tc>
          <w:tcPr>
            <w:tcW w:w="0" w:type="auto"/>
          </w:tcPr>
          <w:p w14:paraId="64B1D900" w14:textId="77777777" w:rsidR="00A863CB" w:rsidRPr="005A1F90" w:rsidRDefault="00A863CB" w:rsidP="00040180">
            <w:pPr>
              <w:rPr>
                <w:rFonts w:cs="Arial"/>
              </w:rPr>
            </w:pPr>
            <w:r w:rsidRPr="005A1F90">
              <w:rPr>
                <w:rFonts w:cs="Arial"/>
              </w:rPr>
              <w:t>No</w:t>
            </w:r>
          </w:p>
        </w:tc>
        <w:tc>
          <w:tcPr>
            <w:tcW w:w="0" w:type="auto"/>
          </w:tcPr>
          <w:p w14:paraId="15DEC146" w14:textId="77777777" w:rsidR="00A863CB" w:rsidRPr="005A1F90" w:rsidRDefault="00A863CB" w:rsidP="00040180">
            <w:pPr>
              <w:rPr>
                <w:rFonts w:cs="Arial"/>
              </w:rPr>
            </w:pPr>
            <w:r w:rsidRPr="005A1F90">
              <w:rPr>
                <w:rFonts w:cs="Arial"/>
              </w:rPr>
              <w:t xml:space="preserve">Yes, approve programme validation  </w:t>
            </w:r>
          </w:p>
          <w:p w14:paraId="1DA95FF7" w14:textId="77777777" w:rsidR="00A863CB" w:rsidRPr="005A1F90" w:rsidRDefault="00A863CB" w:rsidP="00040180">
            <w:pPr>
              <w:rPr>
                <w:rFonts w:cs="Arial"/>
              </w:rPr>
            </w:pPr>
          </w:p>
        </w:tc>
        <w:tc>
          <w:tcPr>
            <w:tcW w:w="0" w:type="auto"/>
          </w:tcPr>
          <w:p w14:paraId="05D34FCA" w14:textId="77777777" w:rsidR="00A863CB" w:rsidRPr="005A1F90" w:rsidRDefault="00A863CB" w:rsidP="00040180">
            <w:pPr>
              <w:rPr>
                <w:rFonts w:cs="Arial"/>
              </w:rPr>
            </w:pPr>
            <w:r w:rsidRPr="005A1F90">
              <w:rPr>
                <w:rFonts w:cs="Arial"/>
              </w:rPr>
              <w:t>No</w:t>
            </w:r>
          </w:p>
        </w:tc>
      </w:tr>
      <w:tr w:rsidR="00A863CB" w:rsidRPr="005A1F90" w14:paraId="0C5CD89C" w14:textId="77777777" w:rsidTr="00A863CB">
        <w:tc>
          <w:tcPr>
            <w:tcW w:w="0" w:type="auto"/>
          </w:tcPr>
          <w:p w14:paraId="606881FF" w14:textId="77777777" w:rsidR="00A863CB" w:rsidRPr="005A1F90" w:rsidRDefault="00A863CB" w:rsidP="00040180">
            <w:pPr>
              <w:rPr>
                <w:rFonts w:cs="Arial"/>
              </w:rPr>
            </w:pPr>
          </w:p>
        </w:tc>
        <w:tc>
          <w:tcPr>
            <w:tcW w:w="0" w:type="auto"/>
          </w:tcPr>
          <w:p w14:paraId="24500109" w14:textId="77777777" w:rsidR="00A863CB" w:rsidRPr="005A1F90" w:rsidRDefault="00A863CB" w:rsidP="00040180">
            <w:pPr>
              <w:rPr>
                <w:rFonts w:cs="Arial"/>
              </w:rPr>
            </w:pPr>
          </w:p>
        </w:tc>
        <w:tc>
          <w:tcPr>
            <w:tcW w:w="0" w:type="auto"/>
          </w:tcPr>
          <w:p w14:paraId="2C44713D" w14:textId="77777777" w:rsidR="00A863CB" w:rsidRPr="005A1F90" w:rsidRDefault="00A863CB" w:rsidP="00040180">
            <w:pPr>
              <w:rPr>
                <w:rFonts w:cs="Arial"/>
              </w:rPr>
            </w:pPr>
          </w:p>
        </w:tc>
        <w:tc>
          <w:tcPr>
            <w:tcW w:w="0" w:type="auto"/>
          </w:tcPr>
          <w:p w14:paraId="58B90920" w14:textId="77777777" w:rsidR="00A863CB" w:rsidRPr="005A1F90" w:rsidRDefault="00A863CB" w:rsidP="00040180">
            <w:pPr>
              <w:rPr>
                <w:rFonts w:cs="Arial"/>
              </w:rPr>
            </w:pPr>
          </w:p>
        </w:tc>
        <w:tc>
          <w:tcPr>
            <w:tcW w:w="0" w:type="auto"/>
          </w:tcPr>
          <w:p w14:paraId="4D9FF3E8" w14:textId="77777777" w:rsidR="00A863CB" w:rsidRPr="005A1F90" w:rsidRDefault="00A863CB" w:rsidP="00040180">
            <w:pPr>
              <w:rPr>
                <w:rFonts w:cs="Arial"/>
              </w:rPr>
            </w:pPr>
          </w:p>
        </w:tc>
      </w:tr>
      <w:tr w:rsidR="00A863CB" w:rsidRPr="005A1F90" w14:paraId="11B7396C" w14:textId="77777777" w:rsidTr="00A863CB">
        <w:tc>
          <w:tcPr>
            <w:tcW w:w="0" w:type="auto"/>
          </w:tcPr>
          <w:p w14:paraId="60EE9D87" w14:textId="77777777" w:rsidR="00A863CB" w:rsidRPr="005A1F90" w:rsidRDefault="00A863CB" w:rsidP="00040180">
            <w:pPr>
              <w:rPr>
                <w:rFonts w:cs="Arial"/>
              </w:rPr>
            </w:pPr>
            <w:r w:rsidRPr="005A1F90">
              <w:rPr>
                <w:rFonts w:cs="Arial"/>
              </w:rPr>
              <w:t>New programme in existing partnership</w:t>
            </w:r>
          </w:p>
        </w:tc>
        <w:tc>
          <w:tcPr>
            <w:tcW w:w="0" w:type="auto"/>
          </w:tcPr>
          <w:p w14:paraId="3D1E4179" w14:textId="77777777" w:rsidR="00A863CB" w:rsidRPr="005A1F90" w:rsidRDefault="00A863CB" w:rsidP="00040180">
            <w:pPr>
              <w:rPr>
                <w:rFonts w:cs="Arial"/>
              </w:rPr>
            </w:pPr>
            <w:r w:rsidRPr="005A1F90">
              <w:rPr>
                <w:rFonts w:cs="Arial"/>
              </w:rPr>
              <w:t>Yes</w:t>
            </w:r>
          </w:p>
          <w:p w14:paraId="4CC29B58" w14:textId="77777777" w:rsidR="00A863CB" w:rsidRPr="005A1F90" w:rsidRDefault="00A863CB" w:rsidP="00040180">
            <w:pPr>
              <w:rPr>
                <w:rFonts w:cs="Arial"/>
              </w:rPr>
            </w:pPr>
            <w:r w:rsidRPr="005A1F90">
              <w:rPr>
                <w:rFonts w:cs="Arial"/>
              </w:rPr>
              <w:t>Via Form PV1, approve to proceed to validation</w:t>
            </w:r>
          </w:p>
        </w:tc>
        <w:tc>
          <w:tcPr>
            <w:tcW w:w="0" w:type="auto"/>
          </w:tcPr>
          <w:p w14:paraId="60CE5762" w14:textId="77777777" w:rsidR="00A863CB" w:rsidRPr="005A1F90" w:rsidRDefault="00A863CB" w:rsidP="00040180">
            <w:pPr>
              <w:rPr>
                <w:rFonts w:cs="Arial"/>
              </w:rPr>
            </w:pPr>
            <w:r w:rsidRPr="005A1F90">
              <w:rPr>
                <w:rFonts w:cs="Arial"/>
              </w:rPr>
              <w:t>No</w:t>
            </w:r>
          </w:p>
          <w:p w14:paraId="66FB3154" w14:textId="77777777" w:rsidR="00A863CB" w:rsidRPr="005A1F90" w:rsidRDefault="00A863CB" w:rsidP="00040180">
            <w:pPr>
              <w:rPr>
                <w:rFonts w:cs="Arial"/>
              </w:rPr>
            </w:pPr>
          </w:p>
        </w:tc>
        <w:tc>
          <w:tcPr>
            <w:tcW w:w="0" w:type="auto"/>
          </w:tcPr>
          <w:p w14:paraId="4DA03E7A" w14:textId="77777777" w:rsidR="00A863CB" w:rsidRPr="005A1F90" w:rsidRDefault="00A863CB" w:rsidP="00040180">
            <w:pPr>
              <w:rPr>
                <w:rFonts w:cs="Arial"/>
              </w:rPr>
            </w:pPr>
            <w:r w:rsidRPr="005A1F90">
              <w:rPr>
                <w:rFonts w:cs="Arial"/>
              </w:rPr>
              <w:t xml:space="preserve">Yes, approve programme validation </w:t>
            </w:r>
          </w:p>
          <w:p w14:paraId="1789BBCB" w14:textId="77777777" w:rsidR="00A863CB" w:rsidRPr="005A1F90" w:rsidRDefault="00A863CB" w:rsidP="00040180">
            <w:pPr>
              <w:rPr>
                <w:rFonts w:cs="Arial"/>
              </w:rPr>
            </w:pPr>
          </w:p>
        </w:tc>
        <w:tc>
          <w:tcPr>
            <w:tcW w:w="0" w:type="auto"/>
          </w:tcPr>
          <w:p w14:paraId="19F61CB0" w14:textId="77777777" w:rsidR="00A863CB" w:rsidRPr="005A1F90" w:rsidRDefault="00A863CB" w:rsidP="00040180">
            <w:pPr>
              <w:rPr>
                <w:rFonts w:cs="Arial"/>
              </w:rPr>
            </w:pPr>
            <w:r w:rsidRPr="005A1F90">
              <w:rPr>
                <w:rFonts w:cs="Arial"/>
              </w:rPr>
              <w:t>No</w:t>
            </w:r>
          </w:p>
        </w:tc>
      </w:tr>
      <w:tr w:rsidR="00A863CB" w:rsidRPr="005A1F90" w14:paraId="4870A59D" w14:textId="77777777" w:rsidTr="00A863CB">
        <w:tc>
          <w:tcPr>
            <w:tcW w:w="0" w:type="auto"/>
          </w:tcPr>
          <w:p w14:paraId="3D22A187" w14:textId="77777777" w:rsidR="00A863CB" w:rsidRPr="005A1F90" w:rsidRDefault="00A863CB" w:rsidP="00040180">
            <w:pPr>
              <w:rPr>
                <w:rFonts w:cs="Arial"/>
              </w:rPr>
            </w:pPr>
            <w:r w:rsidRPr="005A1F90">
              <w:rPr>
                <w:rFonts w:cs="Arial"/>
              </w:rPr>
              <w:t>New centre with existing partner</w:t>
            </w:r>
          </w:p>
          <w:p w14:paraId="749B81D8" w14:textId="77777777" w:rsidR="00A863CB" w:rsidRPr="005A1F90" w:rsidRDefault="00A863CB" w:rsidP="00040180">
            <w:pPr>
              <w:rPr>
                <w:rFonts w:cs="Arial"/>
              </w:rPr>
            </w:pPr>
          </w:p>
          <w:p w14:paraId="0CD13874" w14:textId="77777777" w:rsidR="00A863CB" w:rsidRPr="005A1F90" w:rsidRDefault="00A863CB" w:rsidP="00040180">
            <w:pPr>
              <w:rPr>
                <w:rFonts w:cs="Arial"/>
              </w:rPr>
            </w:pPr>
          </w:p>
        </w:tc>
        <w:tc>
          <w:tcPr>
            <w:tcW w:w="0" w:type="auto"/>
          </w:tcPr>
          <w:p w14:paraId="516F6CB7" w14:textId="77777777" w:rsidR="00A863CB" w:rsidRPr="005A1F90" w:rsidRDefault="00A863CB" w:rsidP="00040180">
            <w:pPr>
              <w:rPr>
                <w:rFonts w:cs="Arial"/>
              </w:rPr>
            </w:pPr>
            <w:r w:rsidRPr="005A1F90">
              <w:rPr>
                <w:rFonts w:cs="Arial"/>
              </w:rPr>
              <w:lastRenderedPageBreak/>
              <w:t>Yes</w:t>
            </w:r>
          </w:p>
          <w:p w14:paraId="3AAA999F" w14:textId="77777777" w:rsidR="00A863CB" w:rsidRPr="005A1F90" w:rsidRDefault="00A863CB" w:rsidP="00040180">
            <w:pPr>
              <w:rPr>
                <w:rFonts w:cs="Arial"/>
              </w:rPr>
            </w:pPr>
            <w:r w:rsidRPr="005A1F90">
              <w:rPr>
                <w:rFonts w:cs="Arial"/>
              </w:rPr>
              <w:t xml:space="preserve">Form CP1, approve proceeds to visit </w:t>
            </w:r>
          </w:p>
          <w:p w14:paraId="3DD44D3E" w14:textId="77777777" w:rsidR="00A863CB" w:rsidRPr="005A1F90" w:rsidRDefault="00A863CB" w:rsidP="00040180">
            <w:pPr>
              <w:rPr>
                <w:rFonts w:cs="Arial"/>
              </w:rPr>
            </w:pPr>
          </w:p>
        </w:tc>
        <w:tc>
          <w:tcPr>
            <w:tcW w:w="0" w:type="auto"/>
          </w:tcPr>
          <w:p w14:paraId="14A40D41" w14:textId="77777777" w:rsidR="00A863CB" w:rsidRPr="005A1F90" w:rsidRDefault="00A863CB" w:rsidP="00040180">
            <w:pPr>
              <w:rPr>
                <w:rFonts w:cs="Arial"/>
              </w:rPr>
            </w:pPr>
            <w:r w:rsidRPr="005A1F90">
              <w:rPr>
                <w:rFonts w:cs="Arial"/>
              </w:rPr>
              <w:lastRenderedPageBreak/>
              <w:t xml:space="preserve">Yes </w:t>
            </w:r>
          </w:p>
          <w:p w14:paraId="749D4642" w14:textId="77777777" w:rsidR="00A863CB" w:rsidRPr="005A1F90" w:rsidRDefault="00A863CB" w:rsidP="00040180">
            <w:pPr>
              <w:rPr>
                <w:rFonts w:cs="Arial"/>
              </w:rPr>
            </w:pPr>
            <w:r w:rsidRPr="005A1F90">
              <w:rPr>
                <w:rFonts w:cs="Arial"/>
              </w:rPr>
              <w:t xml:space="preserve">via Form CP11,New centre </w:t>
            </w:r>
            <w:r w:rsidRPr="005A1F90">
              <w:rPr>
                <w:rFonts w:cs="Arial"/>
              </w:rPr>
              <w:lastRenderedPageBreak/>
              <w:t xml:space="preserve">approval pro-forma </w:t>
            </w:r>
          </w:p>
        </w:tc>
        <w:tc>
          <w:tcPr>
            <w:tcW w:w="0" w:type="auto"/>
          </w:tcPr>
          <w:p w14:paraId="509D5566" w14:textId="77777777" w:rsidR="00A863CB" w:rsidRPr="005A1F90" w:rsidRDefault="00A863CB" w:rsidP="00040180">
            <w:pPr>
              <w:rPr>
                <w:rFonts w:cs="Arial"/>
              </w:rPr>
            </w:pPr>
            <w:r w:rsidRPr="005A1F90">
              <w:rPr>
                <w:rFonts w:cs="Arial"/>
              </w:rPr>
              <w:lastRenderedPageBreak/>
              <w:t>No</w:t>
            </w:r>
          </w:p>
          <w:p w14:paraId="3EE21AF9" w14:textId="77777777" w:rsidR="00A863CB" w:rsidRPr="005A1F90" w:rsidRDefault="00A863CB" w:rsidP="00040180">
            <w:pPr>
              <w:rPr>
                <w:rFonts w:cs="Arial"/>
              </w:rPr>
            </w:pPr>
          </w:p>
          <w:p w14:paraId="03319209" w14:textId="77777777" w:rsidR="00A863CB" w:rsidRPr="005A1F90" w:rsidRDefault="00A863CB" w:rsidP="00040180">
            <w:pPr>
              <w:rPr>
                <w:rFonts w:cs="Arial"/>
              </w:rPr>
            </w:pPr>
          </w:p>
        </w:tc>
        <w:tc>
          <w:tcPr>
            <w:tcW w:w="0" w:type="auto"/>
          </w:tcPr>
          <w:p w14:paraId="1FBC1300" w14:textId="77777777" w:rsidR="00A863CB" w:rsidRPr="005A1F90" w:rsidRDefault="00A863CB" w:rsidP="00040180">
            <w:pPr>
              <w:rPr>
                <w:rFonts w:cs="Arial"/>
              </w:rPr>
            </w:pPr>
            <w:r w:rsidRPr="005A1F90">
              <w:rPr>
                <w:rFonts w:cs="Arial"/>
              </w:rPr>
              <w:t>Yes</w:t>
            </w:r>
          </w:p>
          <w:p w14:paraId="0D31B588" w14:textId="77777777" w:rsidR="00A863CB" w:rsidRPr="005A1F90" w:rsidRDefault="00A863CB" w:rsidP="00040180">
            <w:pPr>
              <w:rPr>
                <w:rFonts w:cs="Arial"/>
              </w:rPr>
            </w:pPr>
            <w:r w:rsidRPr="005A1F90">
              <w:rPr>
                <w:rFonts w:cs="Arial"/>
              </w:rPr>
              <w:t xml:space="preserve">Via Chair’s report and/or IACPC minutes </w:t>
            </w:r>
          </w:p>
          <w:p w14:paraId="470DD44F" w14:textId="77777777" w:rsidR="00A863CB" w:rsidRPr="005A1F90" w:rsidRDefault="00A863CB" w:rsidP="00040180">
            <w:pPr>
              <w:rPr>
                <w:rFonts w:cs="Arial"/>
              </w:rPr>
            </w:pPr>
          </w:p>
          <w:p w14:paraId="7896B37C" w14:textId="77777777" w:rsidR="00A863CB" w:rsidRPr="005A1F90" w:rsidRDefault="00A863CB" w:rsidP="00040180">
            <w:pPr>
              <w:rPr>
                <w:rFonts w:cs="Arial"/>
              </w:rPr>
            </w:pPr>
          </w:p>
        </w:tc>
      </w:tr>
      <w:tr w:rsidR="00A863CB" w:rsidRPr="005A1F90" w14:paraId="154D378A" w14:textId="77777777" w:rsidTr="00A863CB">
        <w:tc>
          <w:tcPr>
            <w:tcW w:w="0" w:type="auto"/>
          </w:tcPr>
          <w:p w14:paraId="248E64C2" w14:textId="77777777" w:rsidR="00A863CB" w:rsidRPr="005A1F90" w:rsidRDefault="00A863CB" w:rsidP="00040180">
            <w:pPr>
              <w:rPr>
                <w:rFonts w:cs="Arial"/>
              </w:rPr>
            </w:pPr>
            <w:r w:rsidRPr="005A1F90">
              <w:rPr>
                <w:rFonts w:cs="Arial"/>
              </w:rPr>
              <w:lastRenderedPageBreak/>
              <w:t>New mode of provision with existing partner</w:t>
            </w:r>
          </w:p>
        </w:tc>
        <w:tc>
          <w:tcPr>
            <w:tcW w:w="0" w:type="auto"/>
          </w:tcPr>
          <w:p w14:paraId="05BC2F76" w14:textId="77777777" w:rsidR="00A863CB" w:rsidRPr="005A1F90" w:rsidRDefault="00A863CB" w:rsidP="00040180">
            <w:pPr>
              <w:rPr>
                <w:rFonts w:cs="Arial"/>
              </w:rPr>
            </w:pPr>
            <w:r w:rsidRPr="005A1F90">
              <w:rPr>
                <w:rFonts w:cs="Arial"/>
              </w:rPr>
              <w:t>Yes</w:t>
            </w:r>
          </w:p>
          <w:p w14:paraId="1F757233" w14:textId="77777777" w:rsidR="00A863CB" w:rsidRPr="005A1F90" w:rsidRDefault="00A863CB" w:rsidP="00040180">
            <w:pPr>
              <w:rPr>
                <w:rFonts w:cs="Arial"/>
              </w:rPr>
            </w:pPr>
            <w:r w:rsidRPr="005A1F90">
              <w:rPr>
                <w:rFonts w:cs="Arial"/>
              </w:rPr>
              <w:t>Form PV1A, approve to proceed to next stage as appropriate (due diligence and/or validation)</w:t>
            </w:r>
          </w:p>
          <w:p w14:paraId="77AAC812" w14:textId="77777777" w:rsidR="00A863CB" w:rsidRPr="005A1F90" w:rsidRDefault="00A863CB" w:rsidP="00040180">
            <w:pPr>
              <w:rPr>
                <w:rFonts w:cs="Arial"/>
              </w:rPr>
            </w:pPr>
          </w:p>
        </w:tc>
        <w:tc>
          <w:tcPr>
            <w:tcW w:w="0" w:type="auto"/>
          </w:tcPr>
          <w:p w14:paraId="6DCA478F" w14:textId="77777777" w:rsidR="00A863CB" w:rsidRPr="005A1F90" w:rsidRDefault="00A863CB" w:rsidP="00040180">
            <w:pPr>
              <w:rPr>
                <w:rFonts w:cs="Arial"/>
              </w:rPr>
            </w:pPr>
            <w:r w:rsidRPr="005A1F90">
              <w:rPr>
                <w:rFonts w:cs="Arial"/>
              </w:rPr>
              <w:t>No</w:t>
            </w:r>
          </w:p>
        </w:tc>
        <w:tc>
          <w:tcPr>
            <w:tcW w:w="0" w:type="auto"/>
          </w:tcPr>
          <w:p w14:paraId="04281DE2" w14:textId="77777777" w:rsidR="00A863CB" w:rsidRPr="005A1F90" w:rsidRDefault="00A863CB" w:rsidP="00040180">
            <w:pPr>
              <w:rPr>
                <w:rFonts w:cs="Arial"/>
              </w:rPr>
            </w:pPr>
            <w:r w:rsidRPr="005A1F90">
              <w:rPr>
                <w:rFonts w:cs="Arial"/>
              </w:rPr>
              <w:t>Yes for approval of programme validation</w:t>
            </w:r>
          </w:p>
          <w:p w14:paraId="120F0DFE" w14:textId="77777777" w:rsidR="00A863CB" w:rsidRPr="005A1F90" w:rsidRDefault="00A863CB" w:rsidP="00040180">
            <w:pPr>
              <w:rPr>
                <w:rFonts w:cs="Arial"/>
              </w:rPr>
            </w:pPr>
          </w:p>
        </w:tc>
        <w:tc>
          <w:tcPr>
            <w:tcW w:w="0" w:type="auto"/>
          </w:tcPr>
          <w:p w14:paraId="6698872A" w14:textId="77777777" w:rsidR="00A863CB" w:rsidRPr="005A1F90" w:rsidRDefault="00A863CB" w:rsidP="00040180">
            <w:pPr>
              <w:rPr>
                <w:rFonts w:cs="Arial"/>
              </w:rPr>
            </w:pPr>
            <w:r w:rsidRPr="005A1F90">
              <w:rPr>
                <w:rFonts w:cs="Arial"/>
              </w:rPr>
              <w:t>Yes for approval of new mode where due diligence has been undertaken</w:t>
            </w:r>
          </w:p>
          <w:p w14:paraId="04863173" w14:textId="77777777" w:rsidR="00A863CB" w:rsidRPr="005A1F90" w:rsidRDefault="00A863CB" w:rsidP="00040180">
            <w:pPr>
              <w:rPr>
                <w:rFonts w:cs="Arial"/>
              </w:rPr>
            </w:pPr>
            <w:r w:rsidRPr="005A1F90">
              <w:rPr>
                <w:rFonts w:cs="Arial"/>
              </w:rPr>
              <w:t>Via Chair’s report and/or IACPC minutes</w:t>
            </w:r>
          </w:p>
          <w:p w14:paraId="2B23BE6D" w14:textId="77777777" w:rsidR="00A863CB" w:rsidRPr="005A1F90" w:rsidRDefault="00A863CB" w:rsidP="00040180">
            <w:pPr>
              <w:rPr>
                <w:rFonts w:cs="Arial"/>
              </w:rPr>
            </w:pPr>
          </w:p>
        </w:tc>
      </w:tr>
      <w:tr w:rsidR="00A863CB" w:rsidRPr="005A1F90" w14:paraId="16AF9370" w14:textId="77777777" w:rsidTr="00A863CB">
        <w:tc>
          <w:tcPr>
            <w:tcW w:w="0" w:type="auto"/>
          </w:tcPr>
          <w:p w14:paraId="4E5857BD" w14:textId="77777777" w:rsidR="00A863CB" w:rsidRPr="005A1F90" w:rsidRDefault="00A863CB" w:rsidP="00040180">
            <w:pPr>
              <w:rPr>
                <w:rFonts w:cs="Arial"/>
              </w:rPr>
            </w:pPr>
            <w:r w:rsidRPr="005A1F90">
              <w:rPr>
                <w:rFonts w:cs="Arial"/>
              </w:rPr>
              <w:t>New articulation link</w:t>
            </w:r>
          </w:p>
        </w:tc>
        <w:tc>
          <w:tcPr>
            <w:tcW w:w="0" w:type="auto"/>
          </w:tcPr>
          <w:p w14:paraId="2E2AC6C0" w14:textId="77777777" w:rsidR="00A863CB" w:rsidRPr="005A1F90" w:rsidRDefault="00A863CB" w:rsidP="00040180">
            <w:pPr>
              <w:rPr>
                <w:rFonts w:cs="Arial"/>
              </w:rPr>
            </w:pPr>
            <w:r w:rsidRPr="005A1F90">
              <w:rPr>
                <w:rFonts w:cs="Arial"/>
              </w:rPr>
              <w:t>Yes</w:t>
            </w:r>
          </w:p>
          <w:p w14:paraId="3A178C77" w14:textId="77777777" w:rsidR="00A863CB" w:rsidRPr="005A1F90" w:rsidRDefault="00A863CB" w:rsidP="00040180">
            <w:pPr>
              <w:rPr>
                <w:rFonts w:cs="Arial"/>
              </w:rPr>
            </w:pPr>
            <w:r w:rsidRPr="005A1F90">
              <w:rPr>
                <w:rFonts w:cs="Arial"/>
              </w:rPr>
              <w:t>Via Form CP1A</w:t>
            </w:r>
          </w:p>
        </w:tc>
        <w:tc>
          <w:tcPr>
            <w:tcW w:w="0" w:type="auto"/>
          </w:tcPr>
          <w:p w14:paraId="34748D78" w14:textId="77777777" w:rsidR="00A863CB" w:rsidRPr="005A1F90" w:rsidRDefault="00A863CB" w:rsidP="00040180">
            <w:pPr>
              <w:rPr>
                <w:rFonts w:cs="Arial"/>
              </w:rPr>
            </w:pPr>
            <w:r w:rsidRPr="005A1F90">
              <w:rPr>
                <w:rFonts w:cs="Arial"/>
              </w:rPr>
              <w:t>Yes</w:t>
            </w:r>
          </w:p>
          <w:p w14:paraId="7663FF12" w14:textId="77777777" w:rsidR="00A863CB" w:rsidRPr="005A1F90" w:rsidRDefault="00A863CB" w:rsidP="00040180">
            <w:pPr>
              <w:rPr>
                <w:rFonts w:cs="Arial"/>
              </w:rPr>
            </w:pPr>
          </w:p>
        </w:tc>
        <w:tc>
          <w:tcPr>
            <w:tcW w:w="0" w:type="auto"/>
          </w:tcPr>
          <w:p w14:paraId="753D4481" w14:textId="77777777" w:rsidR="00A863CB" w:rsidRPr="005A1F90" w:rsidRDefault="00A863CB" w:rsidP="00040180">
            <w:pPr>
              <w:rPr>
                <w:rFonts w:cs="Arial"/>
              </w:rPr>
            </w:pPr>
            <w:r w:rsidRPr="005A1F90">
              <w:rPr>
                <w:rFonts w:cs="Arial"/>
              </w:rPr>
              <w:t>No</w:t>
            </w:r>
          </w:p>
        </w:tc>
        <w:tc>
          <w:tcPr>
            <w:tcW w:w="0" w:type="auto"/>
          </w:tcPr>
          <w:p w14:paraId="4A7A0984" w14:textId="77777777" w:rsidR="00A863CB" w:rsidRPr="005A1F90" w:rsidRDefault="00A863CB" w:rsidP="00040180">
            <w:pPr>
              <w:rPr>
                <w:rFonts w:cs="Arial"/>
              </w:rPr>
            </w:pPr>
            <w:r w:rsidRPr="005A1F90">
              <w:rPr>
                <w:rFonts w:cs="Arial"/>
              </w:rPr>
              <w:t>Yes</w:t>
            </w:r>
          </w:p>
          <w:p w14:paraId="46CBE226" w14:textId="77777777" w:rsidR="00A863CB" w:rsidRPr="005A1F90" w:rsidRDefault="00A863CB" w:rsidP="00040180">
            <w:pPr>
              <w:rPr>
                <w:rFonts w:cs="Arial"/>
              </w:rPr>
            </w:pPr>
            <w:r w:rsidRPr="005A1F90">
              <w:rPr>
                <w:rFonts w:cs="Arial"/>
              </w:rPr>
              <w:t>Via IACPC minutes</w:t>
            </w:r>
          </w:p>
        </w:tc>
      </w:tr>
      <w:tr w:rsidR="00A863CB" w:rsidRPr="005A1F90" w14:paraId="61D659B2" w14:textId="77777777" w:rsidTr="00A863CB">
        <w:tc>
          <w:tcPr>
            <w:tcW w:w="0" w:type="auto"/>
          </w:tcPr>
          <w:p w14:paraId="68B7FC0A" w14:textId="77777777" w:rsidR="00A863CB" w:rsidRPr="005A1F90" w:rsidRDefault="00A863CB" w:rsidP="00040180">
            <w:pPr>
              <w:rPr>
                <w:rFonts w:cs="Arial"/>
              </w:rPr>
            </w:pPr>
            <w:r w:rsidRPr="005A1F90">
              <w:rPr>
                <w:rFonts w:cs="Arial"/>
              </w:rPr>
              <w:t xml:space="preserve">Additional route in existing articulation link </w:t>
            </w:r>
          </w:p>
        </w:tc>
        <w:tc>
          <w:tcPr>
            <w:tcW w:w="0" w:type="auto"/>
          </w:tcPr>
          <w:p w14:paraId="754CE8FE" w14:textId="77777777" w:rsidR="00A863CB" w:rsidRPr="005A1F90" w:rsidRDefault="00A863CB" w:rsidP="00040180">
            <w:pPr>
              <w:rPr>
                <w:rFonts w:cs="Arial"/>
              </w:rPr>
            </w:pPr>
            <w:r w:rsidRPr="005A1F90">
              <w:rPr>
                <w:rFonts w:cs="Arial"/>
              </w:rPr>
              <w:t>Yes</w:t>
            </w:r>
          </w:p>
          <w:p w14:paraId="22933E8D" w14:textId="77777777" w:rsidR="00A863CB" w:rsidRPr="005A1F90" w:rsidRDefault="00A863CB" w:rsidP="00040180">
            <w:pPr>
              <w:rPr>
                <w:rFonts w:cs="Arial"/>
              </w:rPr>
            </w:pPr>
            <w:r w:rsidRPr="005A1F90">
              <w:rPr>
                <w:rFonts w:cs="Arial"/>
              </w:rPr>
              <w:t>Via Form CP1A</w:t>
            </w:r>
          </w:p>
        </w:tc>
        <w:tc>
          <w:tcPr>
            <w:tcW w:w="0" w:type="auto"/>
          </w:tcPr>
          <w:p w14:paraId="05D37ED1" w14:textId="77777777" w:rsidR="00A863CB" w:rsidRPr="005A1F90" w:rsidRDefault="00A863CB" w:rsidP="00040180">
            <w:pPr>
              <w:rPr>
                <w:rFonts w:cs="Arial"/>
              </w:rPr>
            </w:pPr>
            <w:r w:rsidRPr="005A1F90">
              <w:rPr>
                <w:rFonts w:cs="Arial"/>
              </w:rPr>
              <w:t>Yes</w:t>
            </w:r>
          </w:p>
          <w:p w14:paraId="1DB4D85E" w14:textId="77777777" w:rsidR="00A863CB" w:rsidRPr="005A1F90" w:rsidRDefault="00A863CB" w:rsidP="00040180">
            <w:pPr>
              <w:rPr>
                <w:rFonts w:cs="Arial"/>
              </w:rPr>
            </w:pPr>
          </w:p>
        </w:tc>
        <w:tc>
          <w:tcPr>
            <w:tcW w:w="0" w:type="auto"/>
          </w:tcPr>
          <w:p w14:paraId="3DDD49B8" w14:textId="77777777" w:rsidR="00A863CB" w:rsidRPr="005A1F90" w:rsidRDefault="00A863CB" w:rsidP="00040180">
            <w:pPr>
              <w:rPr>
                <w:rFonts w:cs="Arial"/>
              </w:rPr>
            </w:pPr>
            <w:r w:rsidRPr="005A1F90">
              <w:rPr>
                <w:rFonts w:cs="Arial"/>
              </w:rPr>
              <w:t>No</w:t>
            </w:r>
          </w:p>
        </w:tc>
        <w:tc>
          <w:tcPr>
            <w:tcW w:w="0" w:type="auto"/>
          </w:tcPr>
          <w:p w14:paraId="6D61DAD4" w14:textId="77777777" w:rsidR="00A863CB" w:rsidRPr="005A1F90" w:rsidRDefault="00A863CB" w:rsidP="00040180">
            <w:pPr>
              <w:rPr>
                <w:rFonts w:cs="Arial"/>
              </w:rPr>
            </w:pPr>
            <w:r w:rsidRPr="005A1F90">
              <w:rPr>
                <w:rFonts w:cs="Arial"/>
              </w:rPr>
              <w:t>Yes</w:t>
            </w:r>
          </w:p>
          <w:p w14:paraId="5E14DFB0" w14:textId="77777777" w:rsidR="00A863CB" w:rsidRPr="005A1F90" w:rsidRDefault="00A863CB" w:rsidP="00040180">
            <w:pPr>
              <w:rPr>
                <w:rFonts w:cs="Arial"/>
              </w:rPr>
            </w:pPr>
            <w:r w:rsidRPr="005A1F90">
              <w:rPr>
                <w:rFonts w:cs="Arial"/>
              </w:rPr>
              <w:t>Via IACPC minutes</w:t>
            </w:r>
          </w:p>
        </w:tc>
      </w:tr>
    </w:tbl>
    <w:p w14:paraId="208F6750" w14:textId="77777777" w:rsidR="00354CAE" w:rsidRPr="005A1F90" w:rsidRDefault="00354CAE" w:rsidP="00354CAE">
      <w:pPr>
        <w:jc w:val="both"/>
        <w:rPr>
          <w:rFonts w:cs="Arial"/>
          <w:iCs/>
        </w:rPr>
      </w:pPr>
    </w:p>
    <w:p w14:paraId="458B4918" w14:textId="77777777" w:rsidR="00FC3F46" w:rsidRPr="005A1F90" w:rsidRDefault="00FC3F46" w:rsidP="008B5D07">
      <w:pPr>
        <w:pStyle w:val="Header"/>
        <w:tabs>
          <w:tab w:val="clear" w:pos="4153"/>
          <w:tab w:val="clear" w:pos="8306"/>
        </w:tabs>
        <w:rPr>
          <w:rFonts w:cs="Arial"/>
          <w:bCs/>
          <w:sz w:val="22"/>
        </w:rPr>
      </w:pPr>
    </w:p>
    <w:sectPr w:rsidR="00FC3F46" w:rsidRPr="005A1F90" w:rsidSect="0073062E">
      <w:headerReference w:type="default" r:id="rId9"/>
      <w:footerReference w:type="even" r:id="rId10"/>
      <w:footerReference w:type="default" r:id="rId11"/>
      <w:footerReference w:type="first" r:id="rId12"/>
      <w:pgSz w:w="11906" w:h="16838"/>
      <w:pgMar w:top="1418" w:right="1701" w:bottom="1474" w:left="1701"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F1954" w14:textId="77777777" w:rsidR="0072199E" w:rsidRDefault="0072199E">
      <w:r>
        <w:separator/>
      </w:r>
    </w:p>
  </w:endnote>
  <w:endnote w:type="continuationSeparator" w:id="0">
    <w:p w14:paraId="6F4BA2C2" w14:textId="77777777" w:rsidR="0072199E" w:rsidRDefault="0072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36CC" w14:textId="77777777" w:rsidR="006110A9" w:rsidRDefault="00982FC2">
    <w:pPr>
      <w:pStyle w:val="Footer"/>
      <w:framePr w:wrap="around" w:vAnchor="text" w:hAnchor="margin" w:xAlign="center" w:y="1"/>
      <w:rPr>
        <w:rStyle w:val="PageNumber"/>
      </w:rPr>
    </w:pPr>
    <w:r>
      <w:rPr>
        <w:rStyle w:val="PageNumber"/>
      </w:rPr>
      <w:fldChar w:fldCharType="begin"/>
    </w:r>
    <w:r w:rsidR="006110A9">
      <w:rPr>
        <w:rStyle w:val="PageNumber"/>
      </w:rPr>
      <w:instrText xml:space="preserve">PAGE  </w:instrText>
    </w:r>
    <w:r>
      <w:rPr>
        <w:rStyle w:val="PageNumber"/>
      </w:rPr>
      <w:fldChar w:fldCharType="end"/>
    </w:r>
  </w:p>
  <w:p w14:paraId="5B2CF5A4" w14:textId="77777777" w:rsidR="006110A9" w:rsidRDefault="00611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924325"/>
      <w:docPartObj>
        <w:docPartGallery w:val="Page Numbers (Bottom of Page)"/>
        <w:docPartUnique/>
      </w:docPartObj>
    </w:sdtPr>
    <w:sdtEndPr>
      <w:rPr>
        <w:noProof/>
      </w:rPr>
    </w:sdtEndPr>
    <w:sdtContent>
      <w:p w14:paraId="45DF7948" w14:textId="1319F395" w:rsidR="0081799F" w:rsidRDefault="008179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4CAB4D" w14:textId="15FA7ECF" w:rsidR="00A47F6E" w:rsidRPr="00A47F6E" w:rsidRDefault="00A47F6E">
    <w:pPr>
      <w:pStyle w:val="Footer"/>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071F" w14:textId="77777777" w:rsidR="006110A9" w:rsidRDefault="00982FC2" w:rsidP="004B2172">
    <w:pPr>
      <w:pStyle w:val="Footer"/>
      <w:framePr w:wrap="around" w:vAnchor="text" w:hAnchor="margin" w:xAlign="right" w:y="1"/>
      <w:rPr>
        <w:rStyle w:val="PageNumber"/>
      </w:rPr>
    </w:pPr>
    <w:r>
      <w:rPr>
        <w:rStyle w:val="PageNumber"/>
      </w:rPr>
      <w:fldChar w:fldCharType="begin"/>
    </w:r>
    <w:r w:rsidR="006110A9">
      <w:rPr>
        <w:rStyle w:val="PageNumber"/>
      </w:rPr>
      <w:instrText xml:space="preserve">PAGE  </w:instrText>
    </w:r>
    <w:r>
      <w:rPr>
        <w:rStyle w:val="PageNumber"/>
      </w:rPr>
      <w:fldChar w:fldCharType="separate"/>
    </w:r>
    <w:r w:rsidR="006110A9">
      <w:rPr>
        <w:rStyle w:val="PageNumber"/>
        <w:noProof/>
      </w:rPr>
      <w:t>1</w:t>
    </w:r>
    <w:r>
      <w:rPr>
        <w:rStyle w:val="PageNumber"/>
      </w:rPr>
      <w:fldChar w:fldCharType="end"/>
    </w:r>
  </w:p>
  <w:p w14:paraId="299BED2E" w14:textId="77777777" w:rsidR="006110A9" w:rsidRDefault="006110A9" w:rsidP="008A66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54975" w14:textId="77777777" w:rsidR="0072199E" w:rsidRDefault="0072199E">
      <w:r>
        <w:separator/>
      </w:r>
    </w:p>
  </w:footnote>
  <w:footnote w:type="continuationSeparator" w:id="0">
    <w:p w14:paraId="7539C41E" w14:textId="77777777" w:rsidR="0072199E" w:rsidRDefault="0072199E">
      <w:r>
        <w:continuationSeparator/>
      </w:r>
    </w:p>
  </w:footnote>
  <w:footnote w:id="1">
    <w:p w14:paraId="773BFE0B" w14:textId="77777777" w:rsidR="00A863CB" w:rsidRPr="00441324" w:rsidRDefault="00A863CB" w:rsidP="00A863CB">
      <w:pPr>
        <w:pStyle w:val="FootnoteText"/>
        <w:rPr>
          <w:rFonts w:cs="Arial"/>
          <w:sz w:val="16"/>
          <w:szCs w:val="16"/>
        </w:rPr>
      </w:pPr>
      <w:r w:rsidRPr="00441324">
        <w:rPr>
          <w:rStyle w:val="FootnoteReference"/>
          <w:rFonts w:cs="Arial"/>
          <w:sz w:val="16"/>
          <w:szCs w:val="16"/>
        </w:rPr>
        <w:footnoteRef/>
      </w:r>
      <w:r w:rsidRPr="00441324">
        <w:rPr>
          <w:rFonts w:cs="Arial"/>
          <w:sz w:val="16"/>
          <w:szCs w:val="16"/>
        </w:rPr>
        <w:t xml:space="preserve"> Where </w:t>
      </w:r>
      <w:r>
        <w:rPr>
          <w:rFonts w:cs="Arial"/>
          <w:sz w:val="16"/>
          <w:szCs w:val="16"/>
        </w:rPr>
        <w:t>IA</w:t>
      </w:r>
      <w:r w:rsidRPr="00441324">
        <w:rPr>
          <w:rFonts w:cs="Arial"/>
          <w:sz w:val="16"/>
          <w:szCs w:val="16"/>
        </w:rPr>
        <w:t>CPC</w:t>
      </w:r>
      <w:r>
        <w:rPr>
          <w:rFonts w:cs="Arial"/>
          <w:sz w:val="16"/>
          <w:szCs w:val="16"/>
        </w:rPr>
        <w:t>/Senate</w:t>
      </w:r>
      <w:r w:rsidRPr="00441324">
        <w:rPr>
          <w:rFonts w:cs="Arial"/>
          <w:sz w:val="16"/>
          <w:szCs w:val="16"/>
        </w:rPr>
        <w:t xml:space="preserve"> does not have a role to approve proposals it will be nevertheless be kept informed of developments via Chair’s report and/or receipt of partner </w:t>
      </w:r>
      <w:r>
        <w:rPr>
          <w:rFonts w:cs="Arial"/>
          <w:sz w:val="16"/>
          <w:szCs w:val="16"/>
        </w:rPr>
        <w:t>approval and validation reports</w:t>
      </w:r>
      <w:r w:rsidRPr="00441324">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C6F8" w14:textId="1779664B" w:rsidR="006110A9" w:rsidRPr="00EC63D2" w:rsidRDefault="006110A9" w:rsidP="001610C8">
    <w:pPr>
      <w:pStyle w:val="Header"/>
      <w:jc w:val="right"/>
      <w:rPr>
        <w:b/>
        <w:bCs/>
        <w:sz w:val="22"/>
      </w:rPr>
    </w:pPr>
    <w:r w:rsidRPr="00EC63D2">
      <w:rPr>
        <w:b/>
        <w:bCs/>
        <w:sz w:val="22"/>
      </w:rPr>
      <w:t>Appendix CP</w:t>
    </w:r>
    <w:r w:rsidR="00B2383C" w:rsidRPr="00EC63D2">
      <w:rPr>
        <w:b/>
        <w:bCs/>
        <w:sz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3E6"/>
    <w:multiLevelType w:val="hybridMultilevel"/>
    <w:tmpl w:val="B798F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4598A"/>
    <w:multiLevelType w:val="hybridMultilevel"/>
    <w:tmpl w:val="BA3886C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A0092D"/>
    <w:multiLevelType w:val="hybridMultilevel"/>
    <w:tmpl w:val="20629D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47076"/>
    <w:multiLevelType w:val="hybridMultilevel"/>
    <w:tmpl w:val="B798F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2E26EB"/>
    <w:multiLevelType w:val="hybridMultilevel"/>
    <w:tmpl w:val="8EC81DFC"/>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ED83654"/>
    <w:multiLevelType w:val="hybridMultilevel"/>
    <w:tmpl w:val="839434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383F84"/>
    <w:multiLevelType w:val="hybridMultilevel"/>
    <w:tmpl w:val="F5D8E950"/>
    <w:lvl w:ilvl="0" w:tplc="38880518">
      <w:start w:val="1"/>
      <w:numFmt w:val="decimal"/>
      <w:lvlText w:val="9.5.%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1E0DFA"/>
    <w:multiLevelType w:val="hybridMultilevel"/>
    <w:tmpl w:val="E6C2639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AA4CBA"/>
    <w:multiLevelType w:val="multilevel"/>
    <w:tmpl w:val="983E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060D7"/>
    <w:multiLevelType w:val="hybridMultilevel"/>
    <w:tmpl w:val="A0A2F0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DC4B18"/>
    <w:multiLevelType w:val="hybridMultilevel"/>
    <w:tmpl w:val="DE74B92C"/>
    <w:lvl w:ilvl="0" w:tplc="3A9A7534">
      <w:start w:val="1"/>
      <w:numFmt w:val="decimal"/>
      <w:lvlText w:val="9.6.%1"/>
      <w:lvlJc w:val="left"/>
      <w:pPr>
        <w:ind w:left="1429"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D6484B"/>
    <w:multiLevelType w:val="hybridMultilevel"/>
    <w:tmpl w:val="3978209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595D67"/>
    <w:multiLevelType w:val="hybridMultilevel"/>
    <w:tmpl w:val="1CA6942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050966"/>
    <w:multiLevelType w:val="hybridMultilevel"/>
    <w:tmpl w:val="83049AA4"/>
    <w:lvl w:ilvl="0" w:tplc="4978CE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710DDE"/>
    <w:multiLevelType w:val="hybridMultilevel"/>
    <w:tmpl w:val="5F98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A385F"/>
    <w:multiLevelType w:val="hybridMultilevel"/>
    <w:tmpl w:val="CA0CB82E"/>
    <w:lvl w:ilvl="0" w:tplc="08090001">
      <w:start w:val="1"/>
      <w:numFmt w:val="bullet"/>
      <w:lvlText w:val=""/>
      <w:lvlJc w:val="left"/>
      <w:pPr>
        <w:ind w:left="-916" w:hanging="360"/>
      </w:pPr>
      <w:rPr>
        <w:rFonts w:ascii="Symbol" w:hAnsi="Symbol" w:hint="default"/>
        <w:b w:val="0"/>
        <w:i w:val="0"/>
        <w:sz w:val="22"/>
        <w:szCs w:val="22"/>
        <w:u w:val="none"/>
      </w:rPr>
    </w:lvl>
    <w:lvl w:ilvl="1" w:tplc="08090019" w:tentative="1">
      <w:start w:val="1"/>
      <w:numFmt w:val="lowerLetter"/>
      <w:lvlText w:val="%2."/>
      <w:lvlJc w:val="left"/>
      <w:pPr>
        <w:ind w:left="22" w:hanging="360"/>
      </w:pPr>
    </w:lvl>
    <w:lvl w:ilvl="2" w:tplc="0809001B" w:tentative="1">
      <w:start w:val="1"/>
      <w:numFmt w:val="lowerRoman"/>
      <w:lvlText w:val="%3."/>
      <w:lvlJc w:val="right"/>
      <w:pPr>
        <w:ind w:left="742" w:hanging="180"/>
      </w:pPr>
    </w:lvl>
    <w:lvl w:ilvl="3" w:tplc="0809000F" w:tentative="1">
      <w:start w:val="1"/>
      <w:numFmt w:val="decimal"/>
      <w:lvlText w:val="%4."/>
      <w:lvlJc w:val="left"/>
      <w:pPr>
        <w:ind w:left="1462" w:hanging="360"/>
      </w:pPr>
    </w:lvl>
    <w:lvl w:ilvl="4" w:tplc="08090019" w:tentative="1">
      <w:start w:val="1"/>
      <w:numFmt w:val="lowerLetter"/>
      <w:lvlText w:val="%5."/>
      <w:lvlJc w:val="left"/>
      <w:pPr>
        <w:ind w:left="2182" w:hanging="360"/>
      </w:pPr>
    </w:lvl>
    <w:lvl w:ilvl="5" w:tplc="0809001B" w:tentative="1">
      <w:start w:val="1"/>
      <w:numFmt w:val="lowerRoman"/>
      <w:lvlText w:val="%6."/>
      <w:lvlJc w:val="right"/>
      <w:pPr>
        <w:ind w:left="2902" w:hanging="180"/>
      </w:pPr>
    </w:lvl>
    <w:lvl w:ilvl="6" w:tplc="0809000F" w:tentative="1">
      <w:start w:val="1"/>
      <w:numFmt w:val="decimal"/>
      <w:lvlText w:val="%7."/>
      <w:lvlJc w:val="left"/>
      <w:pPr>
        <w:ind w:left="3622" w:hanging="360"/>
      </w:pPr>
    </w:lvl>
    <w:lvl w:ilvl="7" w:tplc="08090019" w:tentative="1">
      <w:start w:val="1"/>
      <w:numFmt w:val="lowerLetter"/>
      <w:lvlText w:val="%8."/>
      <w:lvlJc w:val="left"/>
      <w:pPr>
        <w:ind w:left="4342" w:hanging="360"/>
      </w:pPr>
    </w:lvl>
    <w:lvl w:ilvl="8" w:tplc="0809001B" w:tentative="1">
      <w:start w:val="1"/>
      <w:numFmt w:val="lowerRoman"/>
      <w:lvlText w:val="%9."/>
      <w:lvlJc w:val="right"/>
      <w:pPr>
        <w:ind w:left="5062" w:hanging="180"/>
      </w:pPr>
    </w:lvl>
  </w:abstractNum>
  <w:abstractNum w:abstractNumId="16" w15:restartNumberingAfterBreak="0">
    <w:nsid w:val="2A860DA0"/>
    <w:multiLevelType w:val="hybridMultilevel"/>
    <w:tmpl w:val="E5BE5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A67268"/>
    <w:multiLevelType w:val="hybridMultilevel"/>
    <w:tmpl w:val="A010FFFC"/>
    <w:lvl w:ilvl="0" w:tplc="08090001">
      <w:start w:val="1"/>
      <w:numFmt w:val="bullet"/>
      <w:lvlText w:val=""/>
      <w:lvlJc w:val="left"/>
      <w:pPr>
        <w:ind w:left="360" w:hanging="360"/>
      </w:pPr>
      <w:rPr>
        <w:rFonts w:ascii="Symbol" w:hAnsi="Symbol" w:hint="default"/>
        <w:b w:val="0"/>
        <w:i w:val="0"/>
        <w:sz w:val="22"/>
        <w:szCs w:val="22"/>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250766"/>
    <w:multiLevelType w:val="hybridMultilevel"/>
    <w:tmpl w:val="FACE68E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B833CA"/>
    <w:multiLevelType w:val="hybridMultilevel"/>
    <w:tmpl w:val="3806946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4D0AB6"/>
    <w:multiLevelType w:val="hybridMultilevel"/>
    <w:tmpl w:val="839434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5008B2"/>
    <w:multiLevelType w:val="hybridMultilevel"/>
    <w:tmpl w:val="DFE025D4"/>
    <w:lvl w:ilvl="0" w:tplc="8B6067E0">
      <w:start w:val="1"/>
      <w:numFmt w:val="lowerRoman"/>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E74D6F"/>
    <w:multiLevelType w:val="hybridMultilevel"/>
    <w:tmpl w:val="CBB45E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9810FB"/>
    <w:multiLevelType w:val="hybridMultilevel"/>
    <w:tmpl w:val="3778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313C99"/>
    <w:multiLevelType w:val="hybridMultilevel"/>
    <w:tmpl w:val="035EADA8"/>
    <w:lvl w:ilvl="0" w:tplc="08090001">
      <w:start w:val="1"/>
      <w:numFmt w:val="bullet"/>
      <w:lvlText w:val=""/>
      <w:lvlJc w:val="left"/>
      <w:pPr>
        <w:ind w:left="360" w:hanging="360"/>
      </w:pPr>
      <w:rPr>
        <w:rFonts w:ascii="Symbol" w:hAnsi="Symbol" w:hint="default"/>
        <w:b w:val="0"/>
        <w:i w:val="0"/>
        <w:sz w:val="22"/>
        <w:szCs w:val="22"/>
        <w:u w:val="none"/>
      </w:rPr>
    </w:lvl>
    <w:lvl w:ilvl="1" w:tplc="08090001">
      <w:start w:val="1"/>
      <w:numFmt w:val="bullet"/>
      <w:lvlText w:val=""/>
      <w:lvlJc w:val="left"/>
      <w:pPr>
        <w:ind w:left="1440" w:hanging="72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9516239"/>
    <w:multiLevelType w:val="hybridMultilevel"/>
    <w:tmpl w:val="D03E95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E67EF4"/>
    <w:multiLevelType w:val="hybridMultilevel"/>
    <w:tmpl w:val="5DA277D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590AE4"/>
    <w:multiLevelType w:val="hybridMultilevel"/>
    <w:tmpl w:val="F63E65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E93380"/>
    <w:multiLevelType w:val="hybridMultilevel"/>
    <w:tmpl w:val="D506F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B14DFD"/>
    <w:multiLevelType w:val="hybridMultilevel"/>
    <w:tmpl w:val="58D423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5A17A4"/>
    <w:multiLevelType w:val="hybridMultilevel"/>
    <w:tmpl w:val="21D2C08C"/>
    <w:lvl w:ilvl="0" w:tplc="08090001">
      <w:start w:val="1"/>
      <w:numFmt w:val="bullet"/>
      <w:lvlText w:val=""/>
      <w:lvlJc w:val="left"/>
      <w:pPr>
        <w:ind w:left="360" w:hanging="360"/>
      </w:pPr>
      <w:rPr>
        <w:rFonts w:ascii="Symbol" w:hAnsi="Symbol" w:hint="default"/>
        <w:b w:val="0"/>
        <w:i w:val="0"/>
        <w:sz w:val="22"/>
        <w:szCs w:val="22"/>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8C28C9"/>
    <w:multiLevelType w:val="multilevel"/>
    <w:tmpl w:val="1DFC8E6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8D6AB0"/>
    <w:multiLevelType w:val="hybridMultilevel"/>
    <w:tmpl w:val="54B88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A65D6A"/>
    <w:multiLevelType w:val="hybridMultilevel"/>
    <w:tmpl w:val="E39A113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6EAE5A7A"/>
    <w:multiLevelType w:val="hybridMultilevel"/>
    <w:tmpl w:val="9B36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DB038E"/>
    <w:multiLevelType w:val="hybridMultilevel"/>
    <w:tmpl w:val="20A24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81054D0"/>
    <w:multiLevelType w:val="hybridMultilevel"/>
    <w:tmpl w:val="84CE4D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A17B74"/>
    <w:multiLevelType w:val="hybridMultilevel"/>
    <w:tmpl w:val="72A0CDA2"/>
    <w:lvl w:ilvl="0" w:tplc="55FC0D96">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8" w15:restartNumberingAfterBreak="0">
    <w:nsid w:val="7A0B4206"/>
    <w:multiLevelType w:val="hybridMultilevel"/>
    <w:tmpl w:val="5CF22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A553CB"/>
    <w:multiLevelType w:val="hybridMultilevel"/>
    <w:tmpl w:val="98EC1B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C06480B"/>
    <w:multiLevelType w:val="hybridMultilevel"/>
    <w:tmpl w:val="4440B7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3"/>
  </w:num>
  <w:num w:numId="4">
    <w:abstractNumId w:val="4"/>
  </w:num>
  <w:num w:numId="5">
    <w:abstractNumId w:val="31"/>
  </w:num>
  <w:num w:numId="6">
    <w:abstractNumId w:val="0"/>
  </w:num>
  <w:num w:numId="7">
    <w:abstractNumId w:val="3"/>
  </w:num>
  <w:num w:numId="8">
    <w:abstractNumId w:val="8"/>
  </w:num>
  <w:num w:numId="9">
    <w:abstractNumId w:val="24"/>
  </w:num>
  <w:num w:numId="10">
    <w:abstractNumId w:val="6"/>
  </w:num>
  <w:num w:numId="11">
    <w:abstractNumId w:val="10"/>
  </w:num>
  <w:num w:numId="12">
    <w:abstractNumId w:val="17"/>
  </w:num>
  <w:num w:numId="13">
    <w:abstractNumId w:val="36"/>
  </w:num>
  <w:num w:numId="14">
    <w:abstractNumId w:val="33"/>
  </w:num>
  <w:num w:numId="15">
    <w:abstractNumId w:val="40"/>
  </w:num>
  <w:num w:numId="16">
    <w:abstractNumId w:val="35"/>
  </w:num>
  <w:num w:numId="17">
    <w:abstractNumId w:val="13"/>
  </w:num>
  <w:num w:numId="18">
    <w:abstractNumId w:val="34"/>
  </w:num>
  <w:num w:numId="19">
    <w:abstractNumId w:val="12"/>
  </w:num>
  <w:num w:numId="20">
    <w:abstractNumId w:val="38"/>
  </w:num>
  <w:num w:numId="21">
    <w:abstractNumId w:val="39"/>
  </w:num>
  <w:num w:numId="22">
    <w:abstractNumId w:val="2"/>
  </w:num>
  <w:num w:numId="23">
    <w:abstractNumId w:val="29"/>
  </w:num>
  <w:num w:numId="24">
    <w:abstractNumId w:val="22"/>
  </w:num>
  <w:num w:numId="25">
    <w:abstractNumId w:val="9"/>
  </w:num>
  <w:num w:numId="26">
    <w:abstractNumId w:val="16"/>
  </w:num>
  <w:num w:numId="27">
    <w:abstractNumId w:val="20"/>
  </w:num>
  <w:num w:numId="28">
    <w:abstractNumId w:val="5"/>
  </w:num>
  <w:num w:numId="29">
    <w:abstractNumId w:val="14"/>
  </w:num>
  <w:num w:numId="30">
    <w:abstractNumId w:val="19"/>
  </w:num>
  <w:num w:numId="31">
    <w:abstractNumId w:val="25"/>
  </w:num>
  <w:num w:numId="32">
    <w:abstractNumId w:val="1"/>
  </w:num>
  <w:num w:numId="33">
    <w:abstractNumId w:val="7"/>
  </w:num>
  <w:num w:numId="34">
    <w:abstractNumId w:val="18"/>
  </w:num>
  <w:num w:numId="35">
    <w:abstractNumId w:val="11"/>
  </w:num>
  <w:num w:numId="36">
    <w:abstractNumId w:val="26"/>
  </w:num>
  <w:num w:numId="37">
    <w:abstractNumId w:val="27"/>
  </w:num>
  <w:num w:numId="38">
    <w:abstractNumId w:val="21"/>
  </w:num>
  <w:num w:numId="39">
    <w:abstractNumId w:val="30"/>
  </w:num>
  <w:num w:numId="40">
    <w:abstractNumId w:val="1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E74"/>
    <w:rsid w:val="00000AB9"/>
    <w:rsid w:val="00001565"/>
    <w:rsid w:val="0000198A"/>
    <w:rsid w:val="00001B0F"/>
    <w:rsid w:val="00001FD7"/>
    <w:rsid w:val="0000291D"/>
    <w:rsid w:val="00002ACC"/>
    <w:rsid w:val="00002DA7"/>
    <w:rsid w:val="00003249"/>
    <w:rsid w:val="00003487"/>
    <w:rsid w:val="000034CE"/>
    <w:rsid w:val="00003628"/>
    <w:rsid w:val="0000379C"/>
    <w:rsid w:val="00003D15"/>
    <w:rsid w:val="000042FE"/>
    <w:rsid w:val="00005CE4"/>
    <w:rsid w:val="00005D49"/>
    <w:rsid w:val="00006005"/>
    <w:rsid w:val="0000628E"/>
    <w:rsid w:val="0000630F"/>
    <w:rsid w:val="000067A5"/>
    <w:rsid w:val="00006A83"/>
    <w:rsid w:val="00006E71"/>
    <w:rsid w:val="000070E5"/>
    <w:rsid w:val="0000710E"/>
    <w:rsid w:val="00007416"/>
    <w:rsid w:val="0000774C"/>
    <w:rsid w:val="00010417"/>
    <w:rsid w:val="00011901"/>
    <w:rsid w:val="00012E54"/>
    <w:rsid w:val="000135A8"/>
    <w:rsid w:val="0001392B"/>
    <w:rsid w:val="00013B6A"/>
    <w:rsid w:val="00013D84"/>
    <w:rsid w:val="0001497E"/>
    <w:rsid w:val="00014B6F"/>
    <w:rsid w:val="000154AC"/>
    <w:rsid w:val="0001558D"/>
    <w:rsid w:val="00015BAA"/>
    <w:rsid w:val="00015E5E"/>
    <w:rsid w:val="00016483"/>
    <w:rsid w:val="00016615"/>
    <w:rsid w:val="0001663C"/>
    <w:rsid w:val="000167FC"/>
    <w:rsid w:val="000172FD"/>
    <w:rsid w:val="0001786C"/>
    <w:rsid w:val="00017A82"/>
    <w:rsid w:val="000200DA"/>
    <w:rsid w:val="000206C5"/>
    <w:rsid w:val="00021573"/>
    <w:rsid w:val="000223A3"/>
    <w:rsid w:val="00023147"/>
    <w:rsid w:val="000234BC"/>
    <w:rsid w:val="000241BE"/>
    <w:rsid w:val="0002460B"/>
    <w:rsid w:val="00024CA9"/>
    <w:rsid w:val="00025079"/>
    <w:rsid w:val="000251DA"/>
    <w:rsid w:val="00025CD0"/>
    <w:rsid w:val="0002637A"/>
    <w:rsid w:val="00026982"/>
    <w:rsid w:val="0003002D"/>
    <w:rsid w:val="000300DA"/>
    <w:rsid w:val="00030545"/>
    <w:rsid w:val="00030DF7"/>
    <w:rsid w:val="00030F25"/>
    <w:rsid w:val="000320A2"/>
    <w:rsid w:val="00032228"/>
    <w:rsid w:val="000329B5"/>
    <w:rsid w:val="00032AED"/>
    <w:rsid w:val="00032BE7"/>
    <w:rsid w:val="00033781"/>
    <w:rsid w:val="0003390A"/>
    <w:rsid w:val="0003394A"/>
    <w:rsid w:val="00033ADC"/>
    <w:rsid w:val="00034D7F"/>
    <w:rsid w:val="00035A9F"/>
    <w:rsid w:val="00036007"/>
    <w:rsid w:val="000364F7"/>
    <w:rsid w:val="00036BF8"/>
    <w:rsid w:val="00036E8D"/>
    <w:rsid w:val="00036F51"/>
    <w:rsid w:val="00037781"/>
    <w:rsid w:val="000377EC"/>
    <w:rsid w:val="00037AD9"/>
    <w:rsid w:val="00040197"/>
    <w:rsid w:val="000402E5"/>
    <w:rsid w:val="0004036A"/>
    <w:rsid w:val="00040AEB"/>
    <w:rsid w:val="00041321"/>
    <w:rsid w:val="00041C04"/>
    <w:rsid w:val="00041D6A"/>
    <w:rsid w:val="0004202B"/>
    <w:rsid w:val="00042069"/>
    <w:rsid w:val="000426C6"/>
    <w:rsid w:val="00042A38"/>
    <w:rsid w:val="00042CDB"/>
    <w:rsid w:val="00043168"/>
    <w:rsid w:val="000432B4"/>
    <w:rsid w:val="000433DC"/>
    <w:rsid w:val="00043589"/>
    <w:rsid w:val="00043B7A"/>
    <w:rsid w:val="00044CA4"/>
    <w:rsid w:val="000453D8"/>
    <w:rsid w:val="00045A3B"/>
    <w:rsid w:val="00047752"/>
    <w:rsid w:val="00047784"/>
    <w:rsid w:val="00047E7E"/>
    <w:rsid w:val="00050A2C"/>
    <w:rsid w:val="00051333"/>
    <w:rsid w:val="0005263C"/>
    <w:rsid w:val="00052828"/>
    <w:rsid w:val="00052ADA"/>
    <w:rsid w:val="00053CD2"/>
    <w:rsid w:val="0005466C"/>
    <w:rsid w:val="00054D0B"/>
    <w:rsid w:val="00055AC1"/>
    <w:rsid w:val="000565C5"/>
    <w:rsid w:val="000566EA"/>
    <w:rsid w:val="00056726"/>
    <w:rsid w:val="0005739E"/>
    <w:rsid w:val="00057F62"/>
    <w:rsid w:val="000605EB"/>
    <w:rsid w:val="00060EA7"/>
    <w:rsid w:val="000613B4"/>
    <w:rsid w:val="000616E9"/>
    <w:rsid w:val="00062407"/>
    <w:rsid w:val="00063E73"/>
    <w:rsid w:val="00065027"/>
    <w:rsid w:val="0006512B"/>
    <w:rsid w:val="00065FCD"/>
    <w:rsid w:val="0006657D"/>
    <w:rsid w:val="000666E4"/>
    <w:rsid w:val="000669ED"/>
    <w:rsid w:val="000673A1"/>
    <w:rsid w:val="0006793C"/>
    <w:rsid w:val="00070237"/>
    <w:rsid w:val="0007027E"/>
    <w:rsid w:val="0007070A"/>
    <w:rsid w:val="00070CE3"/>
    <w:rsid w:val="0007115B"/>
    <w:rsid w:val="00071FC4"/>
    <w:rsid w:val="00072392"/>
    <w:rsid w:val="00072DAE"/>
    <w:rsid w:val="00073AC9"/>
    <w:rsid w:val="0007406B"/>
    <w:rsid w:val="00074482"/>
    <w:rsid w:val="000745D9"/>
    <w:rsid w:val="00074954"/>
    <w:rsid w:val="00074C72"/>
    <w:rsid w:val="00074DDF"/>
    <w:rsid w:val="00074F9E"/>
    <w:rsid w:val="000750BC"/>
    <w:rsid w:val="000757B2"/>
    <w:rsid w:val="000758B3"/>
    <w:rsid w:val="00075C06"/>
    <w:rsid w:val="000764C6"/>
    <w:rsid w:val="0007658E"/>
    <w:rsid w:val="00077351"/>
    <w:rsid w:val="000775BF"/>
    <w:rsid w:val="00080555"/>
    <w:rsid w:val="000820DB"/>
    <w:rsid w:val="00083240"/>
    <w:rsid w:val="000838CD"/>
    <w:rsid w:val="00084024"/>
    <w:rsid w:val="00084968"/>
    <w:rsid w:val="00085660"/>
    <w:rsid w:val="00087416"/>
    <w:rsid w:val="00087BB4"/>
    <w:rsid w:val="00087EBF"/>
    <w:rsid w:val="00090851"/>
    <w:rsid w:val="00090EFB"/>
    <w:rsid w:val="00091114"/>
    <w:rsid w:val="00091B6D"/>
    <w:rsid w:val="00093046"/>
    <w:rsid w:val="00093554"/>
    <w:rsid w:val="0009377C"/>
    <w:rsid w:val="00093950"/>
    <w:rsid w:val="00093DD5"/>
    <w:rsid w:val="00094AC2"/>
    <w:rsid w:val="00094BE0"/>
    <w:rsid w:val="00095ED8"/>
    <w:rsid w:val="0009669B"/>
    <w:rsid w:val="00096A72"/>
    <w:rsid w:val="0009701E"/>
    <w:rsid w:val="000976DE"/>
    <w:rsid w:val="00097814"/>
    <w:rsid w:val="000A02D2"/>
    <w:rsid w:val="000A0534"/>
    <w:rsid w:val="000A0645"/>
    <w:rsid w:val="000A0BF9"/>
    <w:rsid w:val="000A0D63"/>
    <w:rsid w:val="000A1019"/>
    <w:rsid w:val="000A12C5"/>
    <w:rsid w:val="000A14F4"/>
    <w:rsid w:val="000A205C"/>
    <w:rsid w:val="000A24DF"/>
    <w:rsid w:val="000A2514"/>
    <w:rsid w:val="000A2784"/>
    <w:rsid w:val="000A35FD"/>
    <w:rsid w:val="000A6540"/>
    <w:rsid w:val="000A721E"/>
    <w:rsid w:val="000A733E"/>
    <w:rsid w:val="000A7517"/>
    <w:rsid w:val="000A77CF"/>
    <w:rsid w:val="000A7837"/>
    <w:rsid w:val="000A7934"/>
    <w:rsid w:val="000B1843"/>
    <w:rsid w:val="000B1B3D"/>
    <w:rsid w:val="000B1D00"/>
    <w:rsid w:val="000B251C"/>
    <w:rsid w:val="000B282E"/>
    <w:rsid w:val="000B34C9"/>
    <w:rsid w:val="000B3718"/>
    <w:rsid w:val="000B3C6A"/>
    <w:rsid w:val="000B4043"/>
    <w:rsid w:val="000B442F"/>
    <w:rsid w:val="000B4637"/>
    <w:rsid w:val="000B48DB"/>
    <w:rsid w:val="000B4D27"/>
    <w:rsid w:val="000B4E7D"/>
    <w:rsid w:val="000B4F79"/>
    <w:rsid w:val="000B67F2"/>
    <w:rsid w:val="000B79C6"/>
    <w:rsid w:val="000B7AC9"/>
    <w:rsid w:val="000B7AD8"/>
    <w:rsid w:val="000B7CF6"/>
    <w:rsid w:val="000C00FB"/>
    <w:rsid w:val="000C0900"/>
    <w:rsid w:val="000C0F08"/>
    <w:rsid w:val="000C0FEA"/>
    <w:rsid w:val="000C19BB"/>
    <w:rsid w:val="000C24D8"/>
    <w:rsid w:val="000C2B03"/>
    <w:rsid w:val="000C3C0C"/>
    <w:rsid w:val="000C3E5C"/>
    <w:rsid w:val="000C4400"/>
    <w:rsid w:val="000C4456"/>
    <w:rsid w:val="000C4476"/>
    <w:rsid w:val="000C4876"/>
    <w:rsid w:val="000C4CD5"/>
    <w:rsid w:val="000C4E44"/>
    <w:rsid w:val="000C583C"/>
    <w:rsid w:val="000C628F"/>
    <w:rsid w:val="000C6CF4"/>
    <w:rsid w:val="000D0AED"/>
    <w:rsid w:val="000D25F6"/>
    <w:rsid w:val="000D26CB"/>
    <w:rsid w:val="000D27EA"/>
    <w:rsid w:val="000D2925"/>
    <w:rsid w:val="000D2BFB"/>
    <w:rsid w:val="000D2C1C"/>
    <w:rsid w:val="000D326D"/>
    <w:rsid w:val="000D3560"/>
    <w:rsid w:val="000D4920"/>
    <w:rsid w:val="000D4DCF"/>
    <w:rsid w:val="000D55BB"/>
    <w:rsid w:val="000D6448"/>
    <w:rsid w:val="000D6756"/>
    <w:rsid w:val="000D6828"/>
    <w:rsid w:val="000D6DDE"/>
    <w:rsid w:val="000D6E46"/>
    <w:rsid w:val="000D7E0E"/>
    <w:rsid w:val="000E0423"/>
    <w:rsid w:val="000E076C"/>
    <w:rsid w:val="000E14E7"/>
    <w:rsid w:val="000E1DB0"/>
    <w:rsid w:val="000E2BEB"/>
    <w:rsid w:val="000E313F"/>
    <w:rsid w:val="000E3315"/>
    <w:rsid w:val="000E3694"/>
    <w:rsid w:val="000E4124"/>
    <w:rsid w:val="000E45AA"/>
    <w:rsid w:val="000E4B45"/>
    <w:rsid w:val="000E4EE2"/>
    <w:rsid w:val="000E5B87"/>
    <w:rsid w:val="000E6148"/>
    <w:rsid w:val="000E61D9"/>
    <w:rsid w:val="000E653F"/>
    <w:rsid w:val="000E74BD"/>
    <w:rsid w:val="000E787B"/>
    <w:rsid w:val="000E79E5"/>
    <w:rsid w:val="000F0002"/>
    <w:rsid w:val="000F077E"/>
    <w:rsid w:val="000F14EA"/>
    <w:rsid w:val="000F272C"/>
    <w:rsid w:val="000F2D74"/>
    <w:rsid w:val="000F2FB6"/>
    <w:rsid w:val="000F3060"/>
    <w:rsid w:val="000F317E"/>
    <w:rsid w:val="000F3C34"/>
    <w:rsid w:val="000F3CF3"/>
    <w:rsid w:val="000F3E08"/>
    <w:rsid w:val="000F3FAE"/>
    <w:rsid w:val="000F4257"/>
    <w:rsid w:val="000F530E"/>
    <w:rsid w:val="000F581C"/>
    <w:rsid w:val="000F717B"/>
    <w:rsid w:val="000F71F2"/>
    <w:rsid w:val="000F7615"/>
    <w:rsid w:val="000F778A"/>
    <w:rsid w:val="000F7AC8"/>
    <w:rsid w:val="00100555"/>
    <w:rsid w:val="001011ED"/>
    <w:rsid w:val="0010160C"/>
    <w:rsid w:val="001016C9"/>
    <w:rsid w:val="00101763"/>
    <w:rsid w:val="001017C0"/>
    <w:rsid w:val="00101E2F"/>
    <w:rsid w:val="001024B8"/>
    <w:rsid w:val="00102851"/>
    <w:rsid w:val="001038A6"/>
    <w:rsid w:val="00103FED"/>
    <w:rsid w:val="00106571"/>
    <w:rsid w:val="00106724"/>
    <w:rsid w:val="00107068"/>
    <w:rsid w:val="00107561"/>
    <w:rsid w:val="00107DF5"/>
    <w:rsid w:val="001106C5"/>
    <w:rsid w:val="00110BB8"/>
    <w:rsid w:val="001111BB"/>
    <w:rsid w:val="00112CB7"/>
    <w:rsid w:val="00113492"/>
    <w:rsid w:val="00114331"/>
    <w:rsid w:val="0011457A"/>
    <w:rsid w:val="00114AD4"/>
    <w:rsid w:val="0011513B"/>
    <w:rsid w:val="001153CF"/>
    <w:rsid w:val="00115465"/>
    <w:rsid w:val="001158C6"/>
    <w:rsid w:val="00116407"/>
    <w:rsid w:val="00117157"/>
    <w:rsid w:val="0011727E"/>
    <w:rsid w:val="0012004E"/>
    <w:rsid w:val="00120518"/>
    <w:rsid w:val="00120956"/>
    <w:rsid w:val="00120E52"/>
    <w:rsid w:val="0012147B"/>
    <w:rsid w:val="00121639"/>
    <w:rsid w:val="00121A7D"/>
    <w:rsid w:val="00121D7E"/>
    <w:rsid w:val="00122572"/>
    <w:rsid w:val="001234DE"/>
    <w:rsid w:val="001236F6"/>
    <w:rsid w:val="00123CCC"/>
    <w:rsid w:val="001240C2"/>
    <w:rsid w:val="0012454E"/>
    <w:rsid w:val="00124BD5"/>
    <w:rsid w:val="00124F41"/>
    <w:rsid w:val="001251CF"/>
    <w:rsid w:val="00125315"/>
    <w:rsid w:val="00125381"/>
    <w:rsid w:val="0012570D"/>
    <w:rsid w:val="00125736"/>
    <w:rsid w:val="00125773"/>
    <w:rsid w:val="001266B7"/>
    <w:rsid w:val="00130550"/>
    <w:rsid w:val="00130C5C"/>
    <w:rsid w:val="00131701"/>
    <w:rsid w:val="00132882"/>
    <w:rsid w:val="001329F0"/>
    <w:rsid w:val="00133DB9"/>
    <w:rsid w:val="00133DE8"/>
    <w:rsid w:val="001347E1"/>
    <w:rsid w:val="00134834"/>
    <w:rsid w:val="00134A2F"/>
    <w:rsid w:val="00134E54"/>
    <w:rsid w:val="00135002"/>
    <w:rsid w:val="001355FD"/>
    <w:rsid w:val="00135FC4"/>
    <w:rsid w:val="001365E2"/>
    <w:rsid w:val="00136FC9"/>
    <w:rsid w:val="001372E9"/>
    <w:rsid w:val="00137EC9"/>
    <w:rsid w:val="001401F9"/>
    <w:rsid w:val="00140BE8"/>
    <w:rsid w:val="00140D60"/>
    <w:rsid w:val="00140EE4"/>
    <w:rsid w:val="00140FDA"/>
    <w:rsid w:val="00141352"/>
    <w:rsid w:val="0014158A"/>
    <w:rsid w:val="00141B55"/>
    <w:rsid w:val="00141D1B"/>
    <w:rsid w:val="00141DC0"/>
    <w:rsid w:val="00142779"/>
    <w:rsid w:val="00142B4C"/>
    <w:rsid w:val="0014340F"/>
    <w:rsid w:val="0014357B"/>
    <w:rsid w:val="00143EAB"/>
    <w:rsid w:val="00143F18"/>
    <w:rsid w:val="00144169"/>
    <w:rsid w:val="00144A83"/>
    <w:rsid w:val="00145629"/>
    <w:rsid w:val="0014601C"/>
    <w:rsid w:val="001465FC"/>
    <w:rsid w:val="001466A5"/>
    <w:rsid w:val="0014688C"/>
    <w:rsid w:val="00147394"/>
    <w:rsid w:val="0014792A"/>
    <w:rsid w:val="0015004C"/>
    <w:rsid w:val="00150196"/>
    <w:rsid w:val="001502CC"/>
    <w:rsid w:val="0015035A"/>
    <w:rsid w:val="00150887"/>
    <w:rsid w:val="00151054"/>
    <w:rsid w:val="00151098"/>
    <w:rsid w:val="0015117F"/>
    <w:rsid w:val="001516C6"/>
    <w:rsid w:val="001516DE"/>
    <w:rsid w:val="00152DCD"/>
    <w:rsid w:val="0015348C"/>
    <w:rsid w:val="00153B6E"/>
    <w:rsid w:val="00153D25"/>
    <w:rsid w:val="001552DF"/>
    <w:rsid w:val="00155ABC"/>
    <w:rsid w:val="00155C9E"/>
    <w:rsid w:val="00155CFC"/>
    <w:rsid w:val="00156B50"/>
    <w:rsid w:val="001571EF"/>
    <w:rsid w:val="00157655"/>
    <w:rsid w:val="00157A0D"/>
    <w:rsid w:val="001600EA"/>
    <w:rsid w:val="001607E7"/>
    <w:rsid w:val="00160885"/>
    <w:rsid w:val="001610C8"/>
    <w:rsid w:val="00161178"/>
    <w:rsid w:val="00161E7B"/>
    <w:rsid w:val="001622AD"/>
    <w:rsid w:val="001631DD"/>
    <w:rsid w:val="0016336B"/>
    <w:rsid w:val="00163402"/>
    <w:rsid w:val="0016389E"/>
    <w:rsid w:val="00164C94"/>
    <w:rsid w:val="00164FCB"/>
    <w:rsid w:val="00165092"/>
    <w:rsid w:val="001651C8"/>
    <w:rsid w:val="00165923"/>
    <w:rsid w:val="00165AF1"/>
    <w:rsid w:val="00165CDA"/>
    <w:rsid w:val="00166258"/>
    <w:rsid w:val="001666C1"/>
    <w:rsid w:val="0016687E"/>
    <w:rsid w:val="0016688E"/>
    <w:rsid w:val="001668B4"/>
    <w:rsid w:val="00170772"/>
    <w:rsid w:val="00170931"/>
    <w:rsid w:val="001710FC"/>
    <w:rsid w:val="00171AC5"/>
    <w:rsid w:val="0017317A"/>
    <w:rsid w:val="001736E0"/>
    <w:rsid w:val="00173D0A"/>
    <w:rsid w:val="001742E7"/>
    <w:rsid w:val="001742FE"/>
    <w:rsid w:val="001748B5"/>
    <w:rsid w:val="00174C14"/>
    <w:rsid w:val="00174E3C"/>
    <w:rsid w:val="001752D4"/>
    <w:rsid w:val="00175B59"/>
    <w:rsid w:val="00175FE2"/>
    <w:rsid w:val="00177E73"/>
    <w:rsid w:val="00180F7A"/>
    <w:rsid w:val="0018128A"/>
    <w:rsid w:val="001812AD"/>
    <w:rsid w:val="00181311"/>
    <w:rsid w:val="001814E0"/>
    <w:rsid w:val="001818DA"/>
    <w:rsid w:val="00181946"/>
    <w:rsid w:val="00181A0E"/>
    <w:rsid w:val="00181C9E"/>
    <w:rsid w:val="001820AA"/>
    <w:rsid w:val="00182370"/>
    <w:rsid w:val="001823E1"/>
    <w:rsid w:val="001824AD"/>
    <w:rsid w:val="0018276E"/>
    <w:rsid w:val="00182813"/>
    <w:rsid w:val="00183638"/>
    <w:rsid w:val="00183FCE"/>
    <w:rsid w:val="0018452E"/>
    <w:rsid w:val="00184578"/>
    <w:rsid w:val="00184632"/>
    <w:rsid w:val="0018478C"/>
    <w:rsid w:val="00184B41"/>
    <w:rsid w:val="00184D12"/>
    <w:rsid w:val="00185319"/>
    <w:rsid w:val="00185A32"/>
    <w:rsid w:val="00185B2D"/>
    <w:rsid w:val="00185DCE"/>
    <w:rsid w:val="00186DC8"/>
    <w:rsid w:val="0018760B"/>
    <w:rsid w:val="001877D6"/>
    <w:rsid w:val="00190771"/>
    <w:rsid w:val="00190B39"/>
    <w:rsid w:val="00190BBF"/>
    <w:rsid w:val="001911C3"/>
    <w:rsid w:val="00191E34"/>
    <w:rsid w:val="00192574"/>
    <w:rsid w:val="00192717"/>
    <w:rsid w:val="00192883"/>
    <w:rsid w:val="001932C3"/>
    <w:rsid w:val="001932E5"/>
    <w:rsid w:val="001938DA"/>
    <w:rsid w:val="0019414F"/>
    <w:rsid w:val="00194FAF"/>
    <w:rsid w:val="00195629"/>
    <w:rsid w:val="001957BD"/>
    <w:rsid w:val="001957E0"/>
    <w:rsid w:val="001959EE"/>
    <w:rsid w:val="00196E0B"/>
    <w:rsid w:val="00196F6D"/>
    <w:rsid w:val="001970E9"/>
    <w:rsid w:val="001973C6"/>
    <w:rsid w:val="00197ADE"/>
    <w:rsid w:val="001A017D"/>
    <w:rsid w:val="001A02DE"/>
    <w:rsid w:val="001A0373"/>
    <w:rsid w:val="001A0850"/>
    <w:rsid w:val="001A0E9C"/>
    <w:rsid w:val="001A190A"/>
    <w:rsid w:val="001A2359"/>
    <w:rsid w:val="001A2B9E"/>
    <w:rsid w:val="001A4309"/>
    <w:rsid w:val="001A46D8"/>
    <w:rsid w:val="001A4793"/>
    <w:rsid w:val="001A4835"/>
    <w:rsid w:val="001A5B8F"/>
    <w:rsid w:val="001A5E13"/>
    <w:rsid w:val="001A60D6"/>
    <w:rsid w:val="001A64C6"/>
    <w:rsid w:val="001A687A"/>
    <w:rsid w:val="001A6E1B"/>
    <w:rsid w:val="001A757D"/>
    <w:rsid w:val="001A7946"/>
    <w:rsid w:val="001B02D4"/>
    <w:rsid w:val="001B0571"/>
    <w:rsid w:val="001B1294"/>
    <w:rsid w:val="001B1AB4"/>
    <w:rsid w:val="001B226C"/>
    <w:rsid w:val="001B2539"/>
    <w:rsid w:val="001B2747"/>
    <w:rsid w:val="001B27C9"/>
    <w:rsid w:val="001B2943"/>
    <w:rsid w:val="001B2A81"/>
    <w:rsid w:val="001B2ADF"/>
    <w:rsid w:val="001B3991"/>
    <w:rsid w:val="001B4346"/>
    <w:rsid w:val="001B6213"/>
    <w:rsid w:val="001B7736"/>
    <w:rsid w:val="001B7B36"/>
    <w:rsid w:val="001B7D49"/>
    <w:rsid w:val="001C0501"/>
    <w:rsid w:val="001C0F17"/>
    <w:rsid w:val="001C105A"/>
    <w:rsid w:val="001C1731"/>
    <w:rsid w:val="001C1812"/>
    <w:rsid w:val="001C2CD4"/>
    <w:rsid w:val="001C2ECE"/>
    <w:rsid w:val="001C3A44"/>
    <w:rsid w:val="001C4CB9"/>
    <w:rsid w:val="001C519C"/>
    <w:rsid w:val="001C523D"/>
    <w:rsid w:val="001D0B6B"/>
    <w:rsid w:val="001D0C8D"/>
    <w:rsid w:val="001D0EEA"/>
    <w:rsid w:val="001D0F51"/>
    <w:rsid w:val="001D1DB6"/>
    <w:rsid w:val="001D2477"/>
    <w:rsid w:val="001D28E2"/>
    <w:rsid w:val="001D2DCD"/>
    <w:rsid w:val="001D2E35"/>
    <w:rsid w:val="001D3A6D"/>
    <w:rsid w:val="001D4CD2"/>
    <w:rsid w:val="001D51E2"/>
    <w:rsid w:val="001D5CCB"/>
    <w:rsid w:val="001D66D0"/>
    <w:rsid w:val="001D68B0"/>
    <w:rsid w:val="001D722B"/>
    <w:rsid w:val="001D7563"/>
    <w:rsid w:val="001D7BC4"/>
    <w:rsid w:val="001E07C3"/>
    <w:rsid w:val="001E09D1"/>
    <w:rsid w:val="001E12F9"/>
    <w:rsid w:val="001E1650"/>
    <w:rsid w:val="001E2471"/>
    <w:rsid w:val="001E2D0E"/>
    <w:rsid w:val="001E2D9E"/>
    <w:rsid w:val="001E2F32"/>
    <w:rsid w:val="001E30F2"/>
    <w:rsid w:val="001E346F"/>
    <w:rsid w:val="001E4587"/>
    <w:rsid w:val="001E545A"/>
    <w:rsid w:val="001E5960"/>
    <w:rsid w:val="001E67D0"/>
    <w:rsid w:val="001E6923"/>
    <w:rsid w:val="001F0153"/>
    <w:rsid w:val="001F0B2D"/>
    <w:rsid w:val="001F0DA3"/>
    <w:rsid w:val="001F1E2A"/>
    <w:rsid w:val="001F21FE"/>
    <w:rsid w:val="001F2861"/>
    <w:rsid w:val="001F2D4B"/>
    <w:rsid w:val="001F2E9F"/>
    <w:rsid w:val="001F3B0C"/>
    <w:rsid w:val="001F420F"/>
    <w:rsid w:val="001F4AE9"/>
    <w:rsid w:val="001F5006"/>
    <w:rsid w:val="001F5420"/>
    <w:rsid w:val="001F6199"/>
    <w:rsid w:val="001F64E7"/>
    <w:rsid w:val="001F6662"/>
    <w:rsid w:val="001F7322"/>
    <w:rsid w:val="001F78FE"/>
    <w:rsid w:val="002000C4"/>
    <w:rsid w:val="0020018A"/>
    <w:rsid w:val="0020027D"/>
    <w:rsid w:val="0020139B"/>
    <w:rsid w:val="00201B5D"/>
    <w:rsid w:val="002020AF"/>
    <w:rsid w:val="00202798"/>
    <w:rsid w:val="00202B0F"/>
    <w:rsid w:val="00202ED7"/>
    <w:rsid w:val="00202EF1"/>
    <w:rsid w:val="002032FE"/>
    <w:rsid w:val="0020336F"/>
    <w:rsid w:val="00203647"/>
    <w:rsid w:val="00203C4B"/>
    <w:rsid w:val="0020503F"/>
    <w:rsid w:val="0020514D"/>
    <w:rsid w:val="00205902"/>
    <w:rsid w:val="00205AB6"/>
    <w:rsid w:val="00205BD1"/>
    <w:rsid w:val="0020602B"/>
    <w:rsid w:val="00206991"/>
    <w:rsid w:val="002074F8"/>
    <w:rsid w:val="0020766B"/>
    <w:rsid w:val="002100C1"/>
    <w:rsid w:val="0021041F"/>
    <w:rsid w:val="00211F99"/>
    <w:rsid w:val="002121E4"/>
    <w:rsid w:val="00212BE5"/>
    <w:rsid w:val="00212F8E"/>
    <w:rsid w:val="00213A2F"/>
    <w:rsid w:val="0021412D"/>
    <w:rsid w:val="00214DFA"/>
    <w:rsid w:val="0021537E"/>
    <w:rsid w:val="00215400"/>
    <w:rsid w:val="00216079"/>
    <w:rsid w:val="00216165"/>
    <w:rsid w:val="002166B0"/>
    <w:rsid w:val="0021791E"/>
    <w:rsid w:val="00217E03"/>
    <w:rsid w:val="00217E8D"/>
    <w:rsid w:val="00217EB9"/>
    <w:rsid w:val="00220627"/>
    <w:rsid w:val="00220E58"/>
    <w:rsid w:val="00221011"/>
    <w:rsid w:val="00221ABB"/>
    <w:rsid w:val="00222088"/>
    <w:rsid w:val="0022241E"/>
    <w:rsid w:val="002229E8"/>
    <w:rsid w:val="002238B2"/>
    <w:rsid w:val="002256E4"/>
    <w:rsid w:val="00226ACF"/>
    <w:rsid w:val="00230CD4"/>
    <w:rsid w:val="00230DDE"/>
    <w:rsid w:val="00231170"/>
    <w:rsid w:val="0023168C"/>
    <w:rsid w:val="00231700"/>
    <w:rsid w:val="002325E8"/>
    <w:rsid w:val="0023260E"/>
    <w:rsid w:val="00232FE0"/>
    <w:rsid w:val="00233D69"/>
    <w:rsid w:val="00234F62"/>
    <w:rsid w:val="00235169"/>
    <w:rsid w:val="0023550C"/>
    <w:rsid w:val="00235529"/>
    <w:rsid w:val="00235AA0"/>
    <w:rsid w:val="002360F4"/>
    <w:rsid w:val="00237313"/>
    <w:rsid w:val="00237D29"/>
    <w:rsid w:val="002403C6"/>
    <w:rsid w:val="002407D6"/>
    <w:rsid w:val="002409C5"/>
    <w:rsid w:val="00240BF0"/>
    <w:rsid w:val="002410E9"/>
    <w:rsid w:val="0024277D"/>
    <w:rsid w:val="00243DE3"/>
    <w:rsid w:val="00244720"/>
    <w:rsid w:val="002449A6"/>
    <w:rsid w:val="002449A9"/>
    <w:rsid w:val="0024558D"/>
    <w:rsid w:val="002464A1"/>
    <w:rsid w:val="00247630"/>
    <w:rsid w:val="00247ACD"/>
    <w:rsid w:val="00247F1F"/>
    <w:rsid w:val="0025039B"/>
    <w:rsid w:val="00250404"/>
    <w:rsid w:val="00250BD5"/>
    <w:rsid w:val="00251476"/>
    <w:rsid w:val="00251903"/>
    <w:rsid w:val="00251FDA"/>
    <w:rsid w:val="00253BC0"/>
    <w:rsid w:val="00253CFE"/>
    <w:rsid w:val="00254039"/>
    <w:rsid w:val="002545FC"/>
    <w:rsid w:val="00254AEF"/>
    <w:rsid w:val="00254D20"/>
    <w:rsid w:val="00255858"/>
    <w:rsid w:val="00255D78"/>
    <w:rsid w:val="002561DB"/>
    <w:rsid w:val="00256504"/>
    <w:rsid w:val="002566BD"/>
    <w:rsid w:val="00257496"/>
    <w:rsid w:val="00257EC9"/>
    <w:rsid w:val="002609A9"/>
    <w:rsid w:val="002612C1"/>
    <w:rsid w:val="002612FA"/>
    <w:rsid w:val="00261488"/>
    <w:rsid w:val="00261C42"/>
    <w:rsid w:val="0026209A"/>
    <w:rsid w:val="002633CD"/>
    <w:rsid w:val="00263416"/>
    <w:rsid w:val="00263654"/>
    <w:rsid w:val="00263996"/>
    <w:rsid w:val="0026415B"/>
    <w:rsid w:val="002641EB"/>
    <w:rsid w:val="0026506C"/>
    <w:rsid w:val="00266550"/>
    <w:rsid w:val="0026682F"/>
    <w:rsid w:val="00267345"/>
    <w:rsid w:val="00267352"/>
    <w:rsid w:val="00267790"/>
    <w:rsid w:val="00267884"/>
    <w:rsid w:val="00267CB8"/>
    <w:rsid w:val="00267CDB"/>
    <w:rsid w:val="00267EF6"/>
    <w:rsid w:val="00271054"/>
    <w:rsid w:val="0027143F"/>
    <w:rsid w:val="00271480"/>
    <w:rsid w:val="00272751"/>
    <w:rsid w:val="002727F1"/>
    <w:rsid w:val="00273531"/>
    <w:rsid w:val="00274267"/>
    <w:rsid w:val="00274B08"/>
    <w:rsid w:val="00274F3B"/>
    <w:rsid w:val="00275717"/>
    <w:rsid w:val="002757F3"/>
    <w:rsid w:val="00275831"/>
    <w:rsid w:val="00275AD7"/>
    <w:rsid w:val="002767C5"/>
    <w:rsid w:val="0027698B"/>
    <w:rsid w:val="00276A3C"/>
    <w:rsid w:val="002770CB"/>
    <w:rsid w:val="0027732A"/>
    <w:rsid w:val="00277A9E"/>
    <w:rsid w:val="00280619"/>
    <w:rsid w:val="00280AF9"/>
    <w:rsid w:val="002817AD"/>
    <w:rsid w:val="00281AC4"/>
    <w:rsid w:val="00281D35"/>
    <w:rsid w:val="00281F3C"/>
    <w:rsid w:val="00282134"/>
    <w:rsid w:val="0028284B"/>
    <w:rsid w:val="00282978"/>
    <w:rsid w:val="00282A0E"/>
    <w:rsid w:val="002831ED"/>
    <w:rsid w:val="00283CF4"/>
    <w:rsid w:val="00283F6D"/>
    <w:rsid w:val="00284CD3"/>
    <w:rsid w:val="0028563D"/>
    <w:rsid w:val="00285EED"/>
    <w:rsid w:val="00286419"/>
    <w:rsid w:val="0028657D"/>
    <w:rsid w:val="0028680F"/>
    <w:rsid w:val="00286E09"/>
    <w:rsid w:val="002873AA"/>
    <w:rsid w:val="00287A84"/>
    <w:rsid w:val="0029017F"/>
    <w:rsid w:val="0029163E"/>
    <w:rsid w:val="0029181B"/>
    <w:rsid w:val="00291A47"/>
    <w:rsid w:val="0029306D"/>
    <w:rsid w:val="00293B7C"/>
    <w:rsid w:val="0029408C"/>
    <w:rsid w:val="00294705"/>
    <w:rsid w:val="00294EEF"/>
    <w:rsid w:val="00295169"/>
    <w:rsid w:val="00296332"/>
    <w:rsid w:val="00296749"/>
    <w:rsid w:val="0029691F"/>
    <w:rsid w:val="00296B8E"/>
    <w:rsid w:val="00296E63"/>
    <w:rsid w:val="00296EA0"/>
    <w:rsid w:val="00297573"/>
    <w:rsid w:val="002978B8"/>
    <w:rsid w:val="00297C0A"/>
    <w:rsid w:val="00297E97"/>
    <w:rsid w:val="002A0156"/>
    <w:rsid w:val="002A0559"/>
    <w:rsid w:val="002A09C4"/>
    <w:rsid w:val="002A0E68"/>
    <w:rsid w:val="002A18BB"/>
    <w:rsid w:val="002A18D2"/>
    <w:rsid w:val="002A1BC7"/>
    <w:rsid w:val="002A212B"/>
    <w:rsid w:val="002A24D3"/>
    <w:rsid w:val="002A2CCE"/>
    <w:rsid w:val="002A3E88"/>
    <w:rsid w:val="002A412A"/>
    <w:rsid w:val="002A43D5"/>
    <w:rsid w:val="002A4D66"/>
    <w:rsid w:val="002A596A"/>
    <w:rsid w:val="002A6FC7"/>
    <w:rsid w:val="002A7A8E"/>
    <w:rsid w:val="002B0AAA"/>
    <w:rsid w:val="002B0CDF"/>
    <w:rsid w:val="002B11C9"/>
    <w:rsid w:val="002B171C"/>
    <w:rsid w:val="002B2124"/>
    <w:rsid w:val="002B25B7"/>
    <w:rsid w:val="002B2677"/>
    <w:rsid w:val="002B269B"/>
    <w:rsid w:val="002B26AC"/>
    <w:rsid w:val="002B2821"/>
    <w:rsid w:val="002B2E83"/>
    <w:rsid w:val="002B2F88"/>
    <w:rsid w:val="002B35B6"/>
    <w:rsid w:val="002B388A"/>
    <w:rsid w:val="002B3C36"/>
    <w:rsid w:val="002B3F0C"/>
    <w:rsid w:val="002B6192"/>
    <w:rsid w:val="002B6642"/>
    <w:rsid w:val="002B6BC8"/>
    <w:rsid w:val="002B6E33"/>
    <w:rsid w:val="002B6F5C"/>
    <w:rsid w:val="002B7328"/>
    <w:rsid w:val="002B7522"/>
    <w:rsid w:val="002B7AA6"/>
    <w:rsid w:val="002B7DB4"/>
    <w:rsid w:val="002B7DF5"/>
    <w:rsid w:val="002C0481"/>
    <w:rsid w:val="002C04C8"/>
    <w:rsid w:val="002C0CD1"/>
    <w:rsid w:val="002C1881"/>
    <w:rsid w:val="002C1975"/>
    <w:rsid w:val="002C282A"/>
    <w:rsid w:val="002C29AC"/>
    <w:rsid w:val="002C3389"/>
    <w:rsid w:val="002C3788"/>
    <w:rsid w:val="002C37C7"/>
    <w:rsid w:val="002C3BA5"/>
    <w:rsid w:val="002C3C21"/>
    <w:rsid w:val="002C3DF5"/>
    <w:rsid w:val="002C4656"/>
    <w:rsid w:val="002C47FB"/>
    <w:rsid w:val="002C4A86"/>
    <w:rsid w:val="002C4EB7"/>
    <w:rsid w:val="002C57D4"/>
    <w:rsid w:val="002C5A83"/>
    <w:rsid w:val="002C5E1A"/>
    <w:rsid w:val="002C5E2E"/>
    <w:rsid w:val="002C623E"/>
    <w:rsid w:val="002C694C"/>
    <w:rsid w:val="002C6A5A"/>
    <w:rsid w:val="002C72E1"/>
    <w:rsid w:val="002C7AA7"/>
    <w:rsid w:val="002C7F19"/>
    <w:rsid w:val="002D02C8"/>
    <w:rsid w:val="002D02F0"/>
    <w:rsid w:val="002D05F6"/>
    <w:rsid w:val="002D0923"/>
    <w:rsid w:val="002D102F"/>
    <w:rsid w:val="002D18F8"/>
    <w:rsid w:val="002D1D02"/>
    <w:rsid w:val="002D216E"/>
    <w:rsid w:val="002D2790"/>
    <w:rsid w:val="002D2D26"/>
    <w:rsid w:val="002D3DBD"/>
    <w:rsid w:val="002D400B"/>
    <w:rsid w:val="002D477B"/>
    <w:rsid w:val="002D4E57"/>
    <w:rsid w:val="002D4F4D"/>
    <w:rsid w:val="002D5469"/>
    <w:rsid w:val="002D5788"/>
    <w:rsid w:val="002D58EA"/>
    <w:rsid w:val="002D5DB8"/>
    <w:rsid w:val="002D6288"/>
    <w:rsid w:val="002D7142"/>
    <w:rsid w:val="002D744F"/>
    <w:rsid w:val="002E0395"/>
    <w:rsid w:val="002E0CDB"/>
    <w:rsid w:val="002E1335"/>
    <w:rsid w:val="002E157C"/>
    <w:rsid w:val="002E24DF"/>
    <w:rsid w:val="002E3666"/>
    <w:rsid w:val="002E38FA"/>
    <w:rsid w:val="002E436A"/>
    <w:rsid w:val="002E4927"/>
    <w:rsid w:val="002E5310"/>
    <w:rsid w:val="002E5CD5"/>
    <w:rsid w:val="002E5D2F"/>
    <w:rsid w:val="002E61D7"/>
    <w:rsid w:val="002E6CBD"/>
    <w:rsid w:val="002E74D8"/>
    <w:rsid w:val="002F0206"/>
    <w:rsid w:val="002F0940"/>
    <w:rsid w:val="002F1469"/>
    <w:rsid w:val="002F1520"/>
    <w:rsid w:val="002F1B28"/>
    <w:rsid w:val="002F1E82"/>
    <w:rsid w:val="002F21E6"/>
    <w:rsid w:val="002F2F0C"/>
    <w:rsid w:val="002F32B8"/>
    <w:rsid w:val="002F5428"/>
    <w:rsid w:val="002F55B2"/>
    <w:rsid w:val="002F6655"/>
    <w:rsid w:val="002F66A4"/>
    <w:rsid w:val="002F6E19"/>
    <w:rsid w:val="002F711A"/>
    <w:rsid w:val="002F7852"/>
    <w:rsid w:val="002F7BF1"/>
    <w:rsid w:val="002F7D01"/>
    <w:rsid w:val="00300A97"/>
    <w:rsid w:val="00301417"/>
    <w:rsid w:val="00301743"/>
    <w:rsid w:val="00301794"/>
    <w:rsid w:val="003017B2"/>
    <w:rsid w:val="00302744"/>
    <w:rsid w:val="00302C7E"/>
    <w:rsid w:val="00302E94"/>
    <w:rsid w:val="00302E97"/>
    <w:rsid w:val="003033EA"/>
    <w:rsid w:val="003034B2"/>
    <w:rsid w:val="00303741"/>
    <w:rsid w:val="00303942"/>
    <w:rsid w:val="003040AD"/>
    <w:rsid w:val="003045B0"/>
    <w:rsid w:val="003050D9"/>
    <w:rsid w:val="0030517F"/>
    <w:rsid w:val="00305660"/>
    <w:rsid w:val="00305898"/>
    <w:rsid w:val="0030598E"/>
    <w:rsid w:val="00305F05"/>
    <w:rsid w:val="00306431"/>
    <w:rsid w:val="00306548"/>
    <w:rsid w:val="0030682D"/>
    <w:rsid w:val="00306AC7"/>
    <w:rsid w:val="0030760C"/>
    <w:rsid w:val="00307795"/>
    <w:rsid w:val="00307AB8"/>
    <w:rsid w:val="0031080A"/>
    <w:rsid w:val="003125B5"/>
    <w:rsid w:val="00312B08"/>
    <w:rsid w:val="00313D7F"/>
    <w:rsid w:val="00313E7A"/>
    <w:rsid w:val="00314EB3"/>
    <w:rsid w:val="00314F25"/>
    <w:rsid w:val="0031588E"/>
    <w:rsid w:val="00315902"/>
    <w:rsid w:val="00315D03"/>
    <w:rsid w:val="003165D2"/>
    <w:rsid w:val="003167CB"/>
    <w:rsid w:val="003168B9"/>
    <w:rsid w:val="00316A3F"/>
    <w:rsid w:val="00316C2F"/>
    <w:rsid w:val="00317166"/>
    <w:rsid w:val="00317241"/>
    <w:rsid w:val="00317944"/>
    <w:rsid w:val="00317A1A"/>
    <w:rsid w:val="00317D26"/>
    <w:rsid w:val="00317E22"/>
    <w:rsid w:val="00320792"/>
    <w:rsid w:val="003207B4"/>
    <w:rsid w:val="00321217"/>
    <w:rsid w:val="00321299"/>
    <w:rsid w:val="003217EA"/>
    <w:rsid w:val="00321862"/>
    <w:rsid w:val="00322449"/>
    <w:rsid w:val="003225F0"/>
    <w:rsid w:val="003231B8"/>
    <w:rsid w:val="00323BF9"/>
    <w:rsid w:val="00324655"/>
    <w:rsid w:val="003247C1"/>
    <w:rsid w:val="00325293"/>
    <w:rsid w:val="00325A2D"/>
    <w:rsid w:val="00325CBC"/>
    <w:rsid w:val="0032644E"/>
    <w:rsid w:val="00327C35"/>
    <w:rsid w:val="00327F8D"/>
    <w:rsid w:val="003308F2"/>
    <w:rsid w:val="003311E8"/>
    <w:rsid w:val="00331936"/>
    <w:rsid w:val="003328C3"/>
    <w:rsid w:val="0033330F"/>
    <w:rsid w:val="003333F6"/>
    <w:rsid w:val="00334604"/>
    <w:rsid w:val="00334905"/>
    <w:rsid w:val="00335AA5"/>
    <w:rsid w:val="00336BF2"/>
    <w:rsid w:val="00337841"/>
    <w:rsid w:val="00337B98"/>
    <w:rsid w:val="0034034F"/>
    <w:rsid w:val="003410EF"/>
    <w:rsid w:val="00342613"/>
    <w:rsid w:val="00342804"/>
    <w:rsid w:val="003429DD"/>
    <w:rsid w:val="00342ED9"/>
    <w:rsid w:val="003436F9"/>
    <w:rsid w:val="00343A5B"/>
    <w:rsid w:val="00343C05"/>
    <w:rsid w:val="003445A5"/>
    <w:rsid w:val="00344A71"/>
    <w:rsid w:val="00345461"/>
    <w:rsid w:val="00345BA5"/>
    <w:rsid w:val="00346388"/>
    <w:rsid w:val="00346719"/>
    <w:rsid w:val="0034691F"/>
    <w:rsid w:val="00347D56"/>
    <w:rsid w:val="00347E41"/>
    <w:rsid w:val="00347F97"/>
    <w:rsid w:val="00350175"/>
    <w:rsid w:val="00350DA3"/>
    <w:rsid w:val="00351055"/>
    <w:rsid w:val="003512C7"/>
    <w:rsid w:val="00351AF6"/>
    <w:rsid w:val="00351DDF"/>
    <w:rsid w:val="00351E85"/>
    <w:rsid w:val="003522F0"/>
    <w:rsid w:val="00354CAE"/>
    <w:rsid w:val="00355211"/>
    <w:rsid w:val="00355EA5"/>
    <w:rsid w:val="003563AE"/>
    <w:rsid w:val="00356656"/>
    <w:rsid w:val="00356CC6"/>
    <w:rsid w:val="00356CD8"/>
    <w:rsid w:val="00356DD7"/>
    <w:rsid w:val="00356E7B"/>
    <w:rsid w:val="00360104"/>
    <w:rsid w:val="00360A0C"/>
    <w:rsid w:val="00360F50"/>
    <w:rsid w:val="00362A1B"/>
    <w:rsid w:val="00363B57"/>
    <w:rsid w:val="00363DB3"/>
    <w:rsid w:val="003646D4"/>
    <w:rsid w:val="00364D60"/>
    <w:rsid w:val="00365DF1"/>
    <w:rsid w:val="003661D5"/>
    <w:rsid w:val="0036624A"/>
    <w:rsid w:val="00366671"/>
    <w:rsid w:val="00367189"/>
    <w:rsid w:val="00367413"/>
    <w:rsid w:val="00370688"/>
    <w:rsid w:val="0037086D"/>
    <w:rsid w:val="00370B30"/>
    <w:rsid w:val="00370B80"/>
    <w:rsid w:val="003710C4"/>
    <w:rsid w:val="00371646"/>
    <w:rsid w:val="00371C3A"/>
    <w:rsid w:val="0037241A"/>
    <w:rsid w:val="003726D1"/>
    <w:rsid w:val="00372A65"/>
    <w:rsid w:val="00373263"/>
    <w:rsid w:val="003735AB"/>
    <w:rsid w:val="003742DF"/>
    <w:rsid w:val="00374A15"/>
    <w:rsid w:val="00374B9C"/>
    <w:rsid w:val="0037564B"/>
    <w:rsid w:val="00376581"/>
    <w:rsid w:val="00376DD1"/>
    <w:rsid w:val="00380084"/>
    <w:rsid w:val="003817C1"/>
    <w:rsid w:val="00382425"/>
    <w:rsid w:val="0038278C"/>
    <w:rsid w:val="00382822"/>
    <w:rsid w:val="00382A61"/>
    <w:rsid w:val="003830EE"/>
    <w:rsid w:val="00383758"/>
    <w:rsid w:val="00383D55"/>
    <w:rsid w:val="00383DAF"/>
    <w:rsid w:val="00386C0C"/>
    <w:rsid w:val="003870EC"/>
    <w:rsid w:val="00387AA2"/>
    <w:rsid w:val="00387E18"/>
    <w:rsid w:val="00390067"/>
    <w:rsid w:val="003907DD"/>
    <w:rsid w:val="00390A81"/>
    <w:rsid w:val="00391358"/>
    <w:rsid w:val="00391784"/>
    <w:rsid w:val="003917BB"/>
    <w:rsid w:val="003918C4"/>
    <w:rsid w:val="00391AB9"/>
    <w:rsid w:val="00391D16"/>
    <w:rsid w:val="00391DDF"/>
    <w:rsid w:val="00392037"/>
    <w:rsid w:val="00392121"/>
    <w:rsid w:val="00392A95"/>
    <w:rsid w:val="00392EA6"/>
    <w:rsid w:val="003934B8"/>
    <w:rsid w:val="003935AC"/>
    <w:rsid w:val="00394CCE"/>
    <w:rsid w:val="00395D02"/>
    <w:rsid w:val="003964BD"/>
    <w:rsid w:val="00396C8A"/>
    <w:rsid w:val="003974D7"/>
    <w:rsid w:val="003979AA"/>
    <w:rsid w:val="003979B0"/>
    <w:rsid w:val="00397D1C"/>
    <w:rsid w:val="003A0415"/>
    <w:rsid w:val="003A06E5"/>
    <w:rsid w:val="003A0B14"/>
    <w:rsid w:val="003A0B43"/>
    <w:rsid w:val="003A1A4A"/>
    <w:rsid w:val="003A4F31"/>
    <w:rsid w:val="003A51D9"/>
    <w:rsid w:val="003A52BD"/>
    <w:rsid w:val="003A5724"/>
    <w:rsid w:val="003A590F"/>
    <w:rsid w:val="003A5A93"/>
    <w:rsid w:val="003A5B96"/>
    <w:rsid w:val="003A5CFF"/>
    <w:rsid w:val="003A6333"/>
    <w:rsid w:val="003A732B"/>
    <w:rsid w:val="003A76F2"/>
    <w:rsid w:val="003A7D0B"/>
    <w:rsid w:val="003B0237"/>
    <w:rsid w:val="003B11D2"/>
    <w:rsid w:val="003B1460"/>
    <w:rsid w:val="003B159B"/>
    <w:rsid w:val="003B1825"/>
    <w:rsid w:val="003B2599"/>
    <w:rsid w:val="003B2E36"/>
    <w:rsid w:val="003B4C07"/>
    <w:rsid w:val="003B51E1"/>
    <w:rsid w:val="003B521B"/>
    <w:rsid w:val="003B5598"/>
    <w:rsid w:val="003B593F"/>
    <w:rsid w:val="003B5C12"/>
    <w:rsid w:val="003B5DBD"/>
    <w:rsid w:val="003B66DF"/>
    <w:rsid w:val="003B6AC0"/>
    <w:rsid w:val="003B6DCD"/>
    <w:rsid w:val="003B7A01"/>
    <w:rsid w:val="003C0404"/>
    <w:rsid w:val="003C04C9"/>
    <w:rsid w:val="003C0662"/>
    <w:rsid w:val="003C103B"/>
    <w:rsid w:val="003C1229"/>
    <w:rsid w:val="003C12E6"/>
    <w:rsid w:val="003C1409"/>
    <w:rsid w:val="003C1B1E"/>
    <w:rsid w:val="003C1E96"/>
    <w:rsid w:val="003C21CE"/>
    <w:rsid w:val="003C28F3"/>
    <w:rsid w:val="003C3544"/>
    <w:rsid w:val="003C4590"/>
    <w:rsid w:val="003C4B24"/>
    <w:rsid w:val="003C4CC3"/>
    <w:rsid w:val="003C4E53"/>
    <w:rsid w:val="003C55B0"/>
    <w:rsid w:val="003C56F8"/>
    <w:rsid w:val="003C70B6"/>
    <w:rsid w:val="003C7172"/>
    <w:rsid w:val="003C76AE"/>
    <w:rsid w:val="003D02AF"/>
    <w:rsid w:val="003D0523"/>
    <w:rsid w:val="003D07C1"/>
    <w:rsid w:val="003D0F4F"/>
    <w:rsid w:val="003D13E0"/>
    <w:rsid w:val="003D1DAD"/>
    <w:rsid w:val="003D2516"/>
    <w:rsid w:val="003D287D"/>
    <w:rsid w:val="003D2AD3"/>
    <w:rsid w:val="003D2B9D"/>
    <w:rsid w:val="003D2DDE"/>
    <w:rsid w:val="003D3147"/>
    <w:rsid w:val="003D3D4B"/>
    <w:rsid w:val="003D404C"/>
    <w:rsid w:val="003D4B9A"/>
    <w:rsid w:val="003D54C9"/>
    <w:rsid w:val="003D63FD"/>
    <w:rsid w:val="003D6C93"/>
    <w:rsid w:val="003D7791"/>
    <w:rsid w:val="003E016A"/>
    <w:rsid w:val="003E05BC"/>
    <w:rsid w:val="003E06E4"/>
    <w:rsid w:val="003E1A9D"/>
    <w:rsid w:val="003E1F0C"/>
    <w:rsid w:val="003E2B5C"/>
    <w:rsid w:val="003E2E1B"/>
    <w:rsid w:val="003E3534"/>
    <w:rsid w:val="003E38CA"/>
    <w:rsid w:val="003E4578"/>
    <w:rsid w:val="003E479E"/>
    <w:rsid w:val="003E4B83"/>
    <w:rsid w:val="003E4BCF"/>
    <w:rsid w:val="003E4E22"/>
    <w:rsid w:val="003E5652"/>
    <w:rsid w:val="003E6C2C"/>
    <w:rsid w:val="003F0717"/>
    <w:rsid w:val="003F08AA"/>
    <w:rsid w:val="003F0BB5"/>
    <w:rsid w:val="003F23AC"/>
    <w:rsid w:val="003F2C24"/>
    <w:rsid w:val="003F2F47"/>
    <w:rsid w:val="003F34E8"/>
    <w:rsid w:val="003F393A"/>
    <w:rsid w:val="003F3C20"/>
    <w:rsid w:val="003F4106"/>
    <w:rsid w:val="003F4D29"/>
    <w:rsid w:val="003F4E91"/>
    <w:rsid w:val="003F5135"/>
    <w:rsid w:val="003F565A"/>
    <w:rsid w:val="003F6122"/>
    <w:rsid w:val="003F77CD"/>
    <w:rsid w:val="003F7DDE"/>
    <w:rsid w:val="0040041E"/>
    <w:rsid w:val="00401008"/>
    <w:rsid w:val="00401B1F"/>
    <w:rsid w:val="00401DDF"/>
    <w:rsid w:val="004026C2"/>
    <w:rsid w:val="00402772"/>
    <w:rsid w:val="00402B4E"/>
    <w:rsid w:val="00402CE1"/>
    <w:rsid w:val="00402D5C"/>
    <w:rsid w:val="00402D63"/>
    <w:rsid w:val="004032D0"/>
    <w:rsid w:val="004049A2"/>
    <w:rsid w:val="00404F45"/>
    <w:rsid w:val="0040541D"/>
    <w:rsid w:val="004077BA"/>
    <w:rsid w:val="0041049F"/>
    <w:rsid w:val="004105BA"/>
    <w:rsid w:val="00411278"/>
    <w:rsid w:val="00411782"/>
    <w:rsid w:val="00412369"/>
    <w:rsid w:val="004127D5"/>
    <w:rsid w:val="004139B2"/>
    <w:rsid w:val="00413A08"/>
    <w:rsid w:val="00413FA6"/>
    <w:rsid w:val="0041403E"/>
    <w:rsid w:val="004146C0"/>
    <w:rsid w:val="00414798"/>
    <w:rsid w:val="004149E3"/>
    <w:rsid w:val="00414AD3"/>
    <w:rsid w:val="00414DAD"/>
    <w:rsid w:val="00414F5E"/>
    <w:rsid w:val="0041524B"/>
    <w:rsid w:val="00415C5E"/>
    <w:rsid w:val="0041612C"/>
    <w:rsid w:val="0041797D"/>
    <w:rsid w:val="00420755"/>
    <w:rsid w:val="00420A30"/>
    <w:rsid w:val="00421A6B"/>
    <w:rsid w:val="00421C0E"/>
    <w:rsid w:val="00421D2E"/>
    <w:rsid w:val="00423290"/>
    <w:rsid w:val="00423E93"/>
    <w:rsid w:val="00424738"/>
    <w:rsid w:val="00424914"/>
    <w:rsid w:val="00425713"/>
    <w:rsid w:val="00425771"/>
    <w:rsid w:val="00425780"/>
    <w:rsid w:val="004257DD"/>
    <w:rsid w:val="00425A7C"/>
    <w:rsid w:val="00425BEA"/>
    <w:rsid w:val="00425E73"/>
    <w:rsid w:val="00426055"/>
    <w:rsid w:val="004262E2"/>
    <w:rsid w:val="0042632E"/>
    <w:rsid w:val="0042673A"/>
    <w:rsid w:val="00427071"/>
    <w:rsid w:val="0042776E"/>
    <w:rsid w:val="004317C5"/>
    <w:rsid w:val="0043185F"/>
    <w:rsid w:val="00432387"/>
    <w:rsid w:val="00432E90"/>
    <w:rsid w:val="0043337B"/>
    <w:rsid w:val="00433796"/>
    <w:rsid w:val="00433942"/>
    <w:rsid w:val="004339F6"/>
    <w:rsid w:val="00434BC3"/>
    <w:rsid w:val="00435321"/>
    <w:rsid w:val="00435361"/>
    <w:rsid w:val="00435D57"/>
    <w:rsid w:val="00435F7D"/>
    <w:rsid w:val="004369B7"/>
    <w:rsid w:val="00436D3F"/>
    <w:rsid w:val="00437091"/>
    <w:rsid w:val="00437BD1"/>
    <w:rsid w:val="00441130"/>
    <w:rsid w:val="0044125E"/>
    <w:rsid w:val="00441329"/>
    <w:rsid w:val="00441430"/>
    <w:rsid w:val="004415E4"/>
    <w:rsid w:val="00441CB7"/>
    <w:rsid w:val="00441E92"/>
    <w:rsid w:val="0044223D"/>
    <w:rsid w:val="00442786"/>
    <w:rsid w:val="00443ABE"/>
    <w:rsid w:val="00444028"/>
    <w:rsid w:val="00444046"/>
    <w:rsid w:val="00445547"/>
    <w:rsid w:val="00445935"/>
    <w:rsid w:val="00446051"/>
    <w:rsid w:val="004460F4"/>
    <w:rsid w:val="004462E6"/>
    <w:rsid w:val="004462F8"/>
    <w:rsid w:val="004463BC"/>
    <w:rsid w:val="00447071"/>
    <w:rsid w:val="00451980"/>
    <w:rsid w:val="00451EE2"/>
    <w:rsid w:val="004524F0"/>
    <w:rsid w:val="00453F4B"/>
    <w:rsid w:val="00454BB3"/>
    <w:rsid w:val="00455152"/>
    <w:rsid w:val="004552C6"/>
    <w:rsid w:val="00456709"/>
    <w:rsid w:val="00460008"/>
    <w:rsid w:val="004603F8"/>
    <w:rsid w:val="0046049C"/>
    <w:rsid w:val="004604F3"/>
    <w:rsid w:val="00460699"/>
    <w:rsid w:val="00460A5B"/>
    <w:rsid w:val="00461204"/>
    <w:rsid w:val="00461A00"/>
    <w:rsid w:val="004622A7"/>
    <w:rsid w:val="0046232F"/>
    <w:rsid w:val="00462603"/>
    <w:rsid w:val="00462927"/>
    <w:rsid w:val="004629DB"/>
    <w:rsid w:val="00462A1E"/>
    <w:rsid w:val="00462FC8"/>
    <w:rsid w:val="004637FA"/>
    <w:rsid w:val="00463A8F"/>
    <w:rsid w:val="00465154"/>
    <w:rsid w:val="004652A9"/>
    <w:rsid w:val="00465453"/>
    <w:rsid w:val="00465692"/>
    <w:rsid w:val="00465F67"/>
    <w:rsid w:val="004660D6"/>
    <w:rsid w:val="00466DC3"/>
    <w:rsid w:val="00467603"/>
    <w:rsid w:val="0046795E"/>
    <w:rsid w:val="00467F11"/>
    <w:rsid w:val="00470582"/>
    <w:rsid w:val="0047094B"/>
    <w:rsid w:val="00470F31"/>
    <w:rsid w:val="00472786"/>
    <w:rsid w:val="00472EE9"/>
    <w:rsid w:val="004732A7"/>
    <w:rsid w:val="00473A33"/>
    <w:rsid w:val="004745BB"/>
    <w:rsid w:val="00474A5C"/>
    <w:rsid w:val="00474D98"/>
    <w:rsid w:val="00475046"/>
    <w:rsid w:val="004752C2"/>
    <w:rsid w:val="00475860"/>
    <w:rsid w:val="00475E58"/>
    <w:rsid w:val="004761BD"/>
    <w:rsid w:val="004765F9"/>
    <w:rsid w:val="00476B6A"/>
    <w:rsid w:val="00476BB3"/>
    <w:rsid w:val="00476FF0"/>
    <w:rsid w:val="0047700E"/>
    <w:rsid w:val="004778AD"/>
    <w:rsid w:val="00477EBD"/>
    <w:rsid w:val="00481161"/>
    <w:rsid w:val="004818E5"/>
    <w:rsid w:val="00481DD2"/>
    <w:rsid w:val="0048207D"/>
    <w:rsid w:val="00482104"/>
    <w:rsid w:val="004822C4"/>
    <w:rsid w:val="00482486"/>
    <w:rsid w:val="00482933"/>
    <w:rsid w:val="00482E7B"/>
    <w:rsid w:val="00482F8F"/>
    <w:rsid w:val="00483147"/>
    <w:rsid w:val="0048336E"/>
    <w:rsid w:val="004839F8"/>
    <w:rsid w:val="004847CD"/>
    <w:rsid w:val="00484906"/>
    <w:rsid w:val="0048493C"/>
    <w:rsid w:val="00484BAA"/>
    <w:rsid w:val="00484E11"/>
    <w:rsid w:val="00485BC4"/>
    <w:rsid w:val="00485C34"/>
    <w:rsid w:val="004861D1"/>
    <w:rsid w:val="00487A6B"/>
    <w:rsid w:val="0049152B"/>
    <w:rsid w:val="00491F5A"/>
    <w:rsid w:val="004920EE"/>
    <w:rsid w:val="004926D1"/>
    <w:rsid w:val="00492811"/>
    <w:rsid w:val="004935D8"/>
    <w:rsid w:val="004937D6"/>
    <w:rsid w:val="004945EF"/>
    <w:rsid w:val="00494800"/>
    <w:rsid w:val="00494B19"/>
    <w:rsid w:val="0049523D"/>
    <w:rsid w:val="00495C14"/>
    <w:rsid w:val="0049767B"/>
    <w:rsid w:val="004A0FFA"/>
    <w:rsid w:val="004A100D"/>
    <w:rsid w:val="004A1039"/>
    <w:rsid w:val="004A1443"/>
    <w:rsid w:val="004A1AF1"/>
    <w:rsid w:val="004A41E4"/>
    <w:rsid w:val="004A45CC"/>
    <w:rsid w:val="004A4BBC"/>
    <w:rsid w:val="004A5B86"/>
    <w:rsid w:val="004A65B9"/>
    <w:rsid w:val="004A66B7"/>
    <w:rsid w:val="004A6F68"/>
    <w:rsid w:val="004A7442"/>
    <w:rsid w:val="004A799C"/>
    <w:rsid w:val="004A7CE3"/>
    <w:rsid w:val="004A7D7E"/>
    <w:rsid w:val="004B0165"/>
    <w:rsid w:val="004B02E9"/>
    <w:rsid w:val="004B05AA"/>
    <w:rsid w:val="004B1D27"/>
    <w:rsid w:val="004B1DCF"/>
    <w:rsid w:val="004B1ECB"/>
    <w:rsid w:val="004B2172"/>
    <w:rsid w:val="004B22E5"/>
    <w:rsid w:val="004B31D8"/>
    <w:rsid w:val="004B3F57"/>
    <w:rsid w:val="004B43D1"/>
    <w:rsid w:val="004B4FF8"/>
    <w:rsid w:val="004B55CD"/>
    <w:rsid w:val="004B57BB"/>
    <w:rsid w:val="004B5D10"/>
    <w:rsid w:val="004B6783"/>
    <w:rsid w:val="004B6858"/>
    <w:rsid w:val="004B6B6D"/>
    <w:rsid w:val="004B6BAB"/>
    <w:rsid w:val="004B7AF3"/>
    <w:rsid w:val="004C19E8"/>
    <w:rsid w:val="004C1CA0"/>
    <w:rsid w:val="004C1FFE"/>
    <w:rsid w:val="004C219A"/>
    <w:rsid w:val="004C2909"/>
    <w:rsid w:val="004C2B0F"/>
    <w:rsid w:val="004C3E0B"/>
    <w:rsid w:val="004C41BB"/>
    <w:rsid w:val="004C41E5"/>
    <w:rsid w:val="004C4269"/>
    <w:rsid w:val="004C4727"/>
    <w:rsid w:val="004C48A6"/>
    <w:rsid w:val="004C4E1E"/>
    <w:rsid w:val="004C60A9"/>
    <w:rsid w:val="004C6BA4"/>
    <w:rsid w:val="004C6EC1"/>
    <w:rsid w:val="004C727B"/>
    <w:rsid w:val="004C78CB"/>
    <w:rsid w:val="004C7AA6"/>
    <w:rsid w:val="004D032E"/>
    <w:rsid w:val="004D0557"/>
    <w:rsid w:val="004D0B11"/>
    <w:rsid w:val="004D0F48"/>
    <w:rsid w:val="004D1374"/>
    <w:rsid w:val="004D2E82"/>
    <w:rsid w:val="004D35C4"/>
    <w:rsid w:val="004D39A7"/>
    <w:rsid w:val="004D3C5E"/>
    <w:rsid w:val="004D3D16"/>
    <w:rsid w:val="004D45A7"/>
    <w:rsid w:val="004D4C47"/>
    <w:rsid w:val="004D525F"/>
    <w:rsid w:val="004D5F8B"/>
    <w:rsid w:val="004D615B"/>
    <w:rsid w:val="004D61A3"/>
    <w:rsid w:val="004D63E6"/>
    <w:rsid w:val="004D6E41"/>
    <w:rsid w:val="004D730E"/>
    <w:rsid w:val="004D77D8"/>
    <w:rsid w:val="004E08F9"/>
    <w:rsid w:val="004E0DBF"/>
    <w:rsid w:val="004E182F"/>
    <w:rsid w:val="004E2A6B"/>
    <w:rsid w:val="004E3961"/>
    <w:rsid w:val="004E3EEB"/>
    <w:rsid w:val="004E4459"/>
    <w:rsid w:val="004E46CF"/>
    <w:rsid w:val="004E4FD8"/>
    <w:rsid w:val="004E542B"/>
    <w:rsid w:val="004E602B"/>
    <w:rsid w:val="004E645C"/>
    <w:rsid w:val="004E678E"/>
    <w:rsid w:val="004E7116"/>
    <w:rsid w:val="004E7AB2"/>
    <w:rsid w:val="004E7FBC"/>
    <w:rsid w:val="004F12BD"/>
    <w:rsid w:val="004F1AD6"/>
    <w:rsid w:val="004F2D53"/>
    <w:rsid w:val="004F30F7"/>
    <w:rsid w:val="004F3515"/>
    <w:rsid w:val="004F4224"/>
    <w:rsid w:val="004F44C8"/>
    <w:rsid w:val="004F4565"/>
    <w:rsid w:val="004F4746"/>
    <w:rsid w:val="004F4F03"/>
    <w:rsid w:val="004F5AE9"/>
    <w:rsid w:val="004F626B"/>
    <w:rsid w:val="004F65C3"/>
    <w:rsid w:val="004F72F0"/>
    <w:rsid w:val="004F744F"/>
    <w:rsid w:val="004F7582"/>
    <w:rsid w:val="004F7610"/>
    <w:rsid w:val="004F7660"/>
    <w:rsid w:val="004F7C62"/>
    <w:rsid w:val="004F7C7C"/>
    <w:rsid w:val="005011B0"/>
    <w:rsid w:val="005011DE"/>
    <w:rsid w:val="00501A01"/>
    <w:rsid w:val="00501CC3"/>
    <w:rsid w:val="005024DA"/>
    <w:rsid w:val="005029DF"/>
    <w:rsid w:val="00502B29"/>
    <w:rsid w:val="00502D1D"/>
    <w:rsid w:val="00503593"/>
    <w:rsid w:val="005035CA"/>
    <w:rsid w:val="00503637"/>
    <w:rsid w:val="00503717"/>
    <w:rsid w:val="0050398F"/>
    <w:rsid w:val="0050447F"/>
    <w:rsid w:val="0050519B"/>
    <w:rsid w:val="0050542C"/>
    <w:rsid w:val="00505A0D"/>
    <w:rsid w:val="00505D42"/>
    <w:rsid w:val="00505DC0"/>
    <w:rsid w:val="00505E67"/>
    <w:rsid w:val="00506BC8"/>
    <w:rsid w:val="00507657"/>
    <w:rsid w:val="0050771E"/>
    <w:rsid w:val="005079DA"/>
    <w:rsid w:val="005103CA"/>
    <w:rsid w:val="00510FEA"/>
    <w:rsid w:val="0051108A"/>
    <w:rsid w:val="0051249F"/>
    <w:rsid w:val="00513540"/>
    <w:rsid w:val="00513CBD"/>
    <w:rsid w:val="00515219"/>
    <w:rsid w:val="00515371"/>
    <w:rsid w:val="00515569"/>
    <w:rsid w:val="0051591A"/>
    <w:rsid w:val="00515D35"/>
    <w:rsid w:val="00515F7B"/>
    <w:rsid w:val="00516AAE"/>
    <w:rsid w:val="00517A90"/>
    <w:rsid w:val="00517D12"/>
    <w:rsid w:val="0052049E"/>
    <w:rsid w:val="0052158C"/>
    <w:rsid w:val="005218EB"/>
    <w:rsid w:val="00521BEB"/>
    <w:rsid w:val="00521E92"/>
    <w:rsid w:val="0052262D"/>
    <w:rsid w:val="00522DF4"/>
    <w:rsid w:val="0052301A"/>
    <w:rsid w:val="005235DC"/>
    <w:rsid w:val="00523C55"/>
    <w:rsid w:val="00524460"/>
    <w:rsid w:val="005246FF"/>
    <w:rsid w:val="005257F9"/>
    <w:rsid w:val="00525BF3"/>
    <w:rsid w:val="00525E0D"/>
    <w:rsid w:val="00526508"/>
    <w:rsid w:val="0052652B"/>
    <w:rsid w:val="00526E1F"/>
    <w:rsid w:val="00527151"/>
    <w:rsid w:val="00527C17"/>
    <w:rsid w:val="00530136"/>
    <w:rsid w:val="00530A94"/>
    <w:rsid w:val="00531151"/>
    <w:rsid w:val="00531EDB"/>
    <w:rsid w:val="0053248F"/>
    <w:rsid w:val="00532A20"/>
    <w:rsid w:val="00532D29"/>
    <w:rsid w:val="00535274"/>
    <w:rsid w:val="0053569E"/>
    <w:rsid w:val="005364B9"/>
    <w:rsid w:val="00536882"/>
    <w:rsid w:val="00537241"/>
    <w:rsid w:val="0053782D"/>
    <w:rsid w:val="00537982"/>
    <w:rsid w:val="00540517"/>
    <w:rsid w:val="005414F5"/>
    <w:rsid w:val="00543701"/>
    <w:rsid w:val="0054473C"/>
    <w:rsid w:val="00544F6A"/>
    <w:rsid w:val="005457BF"/>
    <w:rsid w:val="00546435"/>
    <w:rsid w:val="00546758"/>
    <w:rsid w:val="005472F9"/>
    <w:rsid w:val="00547CE2"/>
    <w:rsid w:val="00547E67"/>
    <w:rsid w:val="00550852"/>
    <w:rsid w:val="00550861"/>
    <w:rsid w:val="00550888"/>
    <w:rsid w:val="00550E1D"/>
    <w:rsid w:val="00550FA4"/>
    <w:rsid w:val="00551003"/>
    <w:rsid w:val="0055155C"/>
    <w:rsid w:val="00551AC0"/>
    <w:rsid w:val="00552C5D"/>
    <w:rsid w:val="00552CBD"/>
    <w:rsid w:val="00552ED1"/>
    <w:rsid w:val="00552F44"/>
    <w:rsid w:val="00552FCB"/>
    <w:rsid w:val="005542A7"/>
    <w:rsid w:val="0055451D"/>
    <w:rsid w:val="005546CF"/>
    <w:rsid w:val="00554833"/>
    <w:rsid w:val="00555093"/>
    <w:rsid w:val="0055638E"/>
    <w:rsid w:val="00557173"/>
    <w:rsid w:val="005575BD"/>
    <w:rsid w:val="005576A5"/>
    <w:rsid w:val="00557DF6"/>
    <w:rsid w:val="00560619"/>
    <w:rsid w:val="00560BC0"/>
    <w:rsid w:val="00561B10"/>
    <w:rsid w:val="00561B72"/>
    <w:rsid w:val="005623E4"/>
    <w:rsid w:val="00562FAB"/>
    <w:rsid w:val="0056366E"/>
    <w:rsid w:val="00564C81"/>
    <w:rsid w:val="00564DB9"/>
    <w:rsid w:val="00565015"/>
    <w:rsid w:val="00565A05"/>
    <w:rsid w:val="00565AC0"/>
    <w:rsid w:val="00565C30"/>
    <w:rsid w:val="00566639"/>
    <w:rsid w:val="005670B6"/>
    <w:rsid w:val="005701F4"/>
    <w:rsid w:val="00570897"/>
    <w:rsid w:val="00571C68"/>
    <w:rsid w:val="00571DE0"/>
    <w:rsid w:val="005729A9"/>
    <w:rsid w:val="00572D48"/>
    <w:rsid w:val="005732E9"/>
    <w:rsid w:val="005734AD"/>
    <w:rsid w:val="0057366F"/>
    <w:rsid w:val="00573ADB"/>
    <w:rsid w:val="005757D7"/>
    <w:rsid w:val="00576658"/>
    <w:rsid w:val="00576C6D"/>
    <w:rsid w:val="005770BF"/>
    <w:rsid w:val="00577433"/>
    <w:rsid w:val="00577AE3"/>
    <w:rsid w:val="00577BD3"/>
    <w:rsid w:val="00577E70"/>
    <w:rsid w:val="00580102"/>
    <w:rsid w:val="005813B4"/>
    <w:rsid w:val="00581D1B"/>
    <w:rsid w:val="00584730"/>
    <w:rsid w:val="005855CC"/>
    <w:rsid w:val="00585BAC"/>
    <w:rsid w:val="005861AB"/>
    <w:rsid w:val="00586694"/>
    <w:rsid w:val="00586AE6"/>
    <w:rsid w:val="00586EB6"/>
    <w:rsid w:val="005872D4"/>
    <w:rsid w:val="00587576"/>
    <w:rsid w:val="00587CE5"/>
    <w:rsid w:val="0059045B"/>
    <w:rsid w:val="005912B2"/>
    <w:rsid w:val="00591C6B"/>
    <w:rsid w:val="00591D1A"/>
    <w:rsid w:val="0059225B"/>
    <w:rsid w:val="00592284"/>
    <w:rsid w:val="00592311"/>
    <w:rsid w:val="00592C1B"/>
    <w:rsid w:val="00592FF7"/>
    <w:rsid w:val="0059372A"/>
    <w:rsid w:val="00593DE5"/>
    <w:rsid w:val="00593FA7"/>
    <w:rsid w:val="00594500"/>
    <w:rsid w:val="005946F6"/>
    <w:rsid w:val="00594EBE"/>
    <w:rsid w:val="00595113"/>
    <w:rsid w:val="0059544A"/>
    <w:rsid w:val="0059561A"/>
    <w:rsid w:val="00596503"/>
    <w:rsid w:val="00596864"/>
    <w:rsid w:val="005968D2"/>
    <w:rsid w:val="00597B5D"/>
    <w:rsid w:val="005A0142"/>
    <w:rsid w:val="005A06DD"/>
    <w:rsid w:val="005A0C24"/>
    <w:rsid w:val="005A196D"/>
    <w:rsid w:val="005A1C06"/>
    <w:rsid w:val="005A1D24"/>
    <w:rsid w:val="005A1F90"/>
    <w:rsid w:val="005A2036"/>
    <w:rsid w:val="005A2066"/>
    <w:rsid w:val="005A2432"/>
    <w:rsid w:val="005A2E34"/>
    <w:rsid w:val="005A30D5"/>
    <w:rsid w:val="005A3230"/>
    <w:rsid w:val="005A3935"/>
    <w:rsid w:val="005A3C18"/>
    <w:rsid w:val="005A3C7E"/>
    <w:rsid w:val="005A499D"/>
    <w:rsid w:val="005A521D"/>
    <w:rsid w:val="005A691C"/>
    <w:rsid w:val="005A6C1B"/>
    <w:rsid w:val="005A73CC"/>
    <w:rsid w:val="005A7D72"/>
    <w:rsid w:val="005A7E0E"/>
    <w:rsid w:val="005B124F"/>
    <w:rsid w:val="005B14D8"/>
    <w:rsid w:val="005B15DB"/>
    <w:rsid w:val="005B18A4"/>
    <w:rsid w:val="005B195C"/>
    <w:rsid w:val="005B1D05"/>
    <w:rsid w:val="005B25EC"/>
    <w:rsid w:val="005B2EE5"/>
    <w:rsid w:val="005B3447"/>
    <w:rsid w:val="005B367E"/>
    <w:rsid w:val="005B3826"/>
    <w:rsid w:val="005B4ECF"/>
    <w:rsid w:val="005B5451"/>
    <w:rsid w:val="005B5592"/>
    <w:rsid w:val="005B5B84"/>
    <w:rsid w:val="005B5FA3"/>
    <w:rsid w:val="005B6273"/>
    <w:rsid w:val="005B6299"/>
    <w:rsid w:val="005B6350"/>
    <w:rsid w:val="005B64C2"/>
    <w:rsid w:val="005B6C04"/>
    <w:rsid w:val="005B6ED6"/>
    <w:rsid w:val="005C0167"/>
    <w:rsid w:val="005C02E8"/>
    <w:rsid w:val="005C110A"/>
    <w:rsid w:val="005C2025"/>
    <w:rsid w:val="005C2555"/>
    <w:rsid w:val="005C2DF7"/>
    <w:rsid w:val="005C305C"/>
    <w:rsid w:val="005C345D"/>
    <w:rsid w:val="005C3601"/>
    <w:rsid w:val="005C450E"/>
    <w:rsid w:val="005C5985"/>
    <w:rsid w:val="005C6263"/>
    <w:rsid w:val="005C71DD"/>
    <w:rsid w:val="005C7932"/>
    <w:rsid w:val="005C7C00"/>
    <w:rsid w:val="005C7F1D"/>
    <w:rsid w:val="005D08F2"/>
    <w:rsid w:val="005D1212"/>
    <w:rsid w:val="005D13AC"/>
    <w:rsid w:val="005D1D29"/>
    <w:rsid w:val="005D2B14"/>
    <w:rsid w:val="005D2ED9"/>
    <w:rsid w:val="005D33BA"/>
    <w:rsid w:val="005D3B91"/>
    <w:rsid w:val="005D3D45"/>
    <w:rsid w:val="005D3FCD"/>
    <w:rsid w:val="005D4737"/>
    <w:rsid w:val="005D4AC6"/>
    <w:rsid w:val="005D5228"/>
    <w:rsid w:val="005D5612"/>
    <w:rsid w:val="005D606A"/>
    <w:rsid w:val="005D7B16"/>
    <w:rsid w:val="005E0221"/>
    <w:rsid w:val="005E022D"/>
    <w:rsid w:val="005E0304"/>
    <w:rsid w:val="005E0528"/>
    <w:rsid w:val="005E0822"/>
    <w:rsid w:val="005E0E0D"/>
    <w:rsid w:val="005E0F31"/>
    <w:rsid w:val="005E10FE"/>
    <w:rsid w:val="005E114A"/>
    <w:rsid w:val="005E16B6"/>
    <w:rsid w:val="005E1720"/>
    <w:rsid w:val="005E2096"/>
    <w:rsid w:val="005E229E"/>
    <w:rsid w:val="005E22BD"/>
    <w:rsid w:val="005E25B4"/>
    <w:rsid w:val="005E3719"/>
    <w:rsid w:val="005E384E"/>
    <w:rsid w:val="005E38C3"/>
    <w:rsid w:val="005E411D"/>
    <w:rsid w:val="005E414E"/>
    <w:rsid w:val="005E4D9E"/>
    <w:rsid w:val="005E4F23"/>
    <w:rsid w:val="005E4FCA"/>
    <w:rsid w:val="005E5609"/>
    <w:rsid w:val="005E57FC"/>
    <w:rsid w:val="005E61D7"/>
    <w:rsid w:val="005E6588"/>
    <w:rsid w:val="005E6804"/>
    <w:rsid w:val="005E6827"/>
    <w:rsid w:val="005E6B21"/>
    <w:rsid w:val="005E6FF5"/>
    <w:rsid w:val="005E706C"/>
    <w:rsid w:val="005E74E9"/>
    <w:rsid w:val="005F0320"/>
    <w:rsid w:val="005F0A1B"/>
    <w:rsid w:val="005F283B"/>
    <w:rsid w:val="005F2B6C"/>
    <w:rsid w:val="005F2D83"/>
    <w:rsid w:val="005F3290"/>
    <w:rsid w:val="005F36BA"/>
    <w:rsid w:val="005F3F7A"/>
    <w:rsid w:val="005F5E87"/>
    <w:rsid w:val="005F6318"/>
    <w:rsid w:val="005F6F4D"/>
    <w:rsid w:val="005F72B5"/>
    <w:rsid w:val="005F75A1"/>
    <w:rsid w:val="006000DE"/>
    <w:rsid w:val="0060044D"/>
    <w:rsid w:val="0060070D"/>
    <w:rsid w:val="00600C64"/>
    <w:rsid w:val="00601632"/>
    <w:rsid w:val="00602BB7"/>
    <w:rsid w:val="00602BDC"/>
    <w:rsid w:val="0060350B"/>
    <w:rsid w:val="00604B73"/>
    <w:rsid w:val="00605891"/>
    <w:rsid w:val="00605C0E"/>
    <w:rsid w:val="00605C23"/>
    <w:rsid w:val="00606792"/>
    <w:rsid w:val="00606F6B"/>
    <w:rsid w:val="00607189"/>
    <w:rsid w:val="0060784D"/>
    <w:rsid w:val="006108A9"/>
    <w:rsid w:val="006110A9"/>
    <w:rsid w:val="0061148B"/>
    <w:rsid w:val="00611806"/>
    <w:rsid w:val="00611868"/>
    <w:rsid w:val="00611C7A"/>
    <w:rsid w:val="00612780"/>
    <w:rsid w:val="0061289E"/>
    <w:rsid w:val="00612D12"/>
    <w:rsid w:val="006131BC"/>
    <w:rsid w:val="006136BE"/>
    <w:rsid w:val="0061410D"/>
    <w:rsid w:val="00614395"/>
    <w:rsid w:val="00614527"/>
    <w:rsid w:val="00615973"/>
    <w:rsid w:val="0061634E"/>
    <w:rsid w:val="006175BF"/>
    <w:rsid w:val="00617939"/>
    <w:rsid w:val="006201F5"/>
    <w:rsid w:val="0062088C"/>
    <w:rsid w:val="006213B8"/>
    <w:rsid w:val="006215A4"/>
    <w:rsid w:val="006217D9"/>
    <w:rsid w:val="00621996"/>
    <w:rsid w:val="0062328E"/>
    <w:rsid w:val="00623435"/>
    <w:rsid w:val="00625735"/>
    <w:rsid w:val="00625DDA"/>
    <w:rsid w:val="00626647"/>
    <w:rsid w:val="00626A30"/>
    <w:rsid w:val="00626B34"/>
    <w:rsid w:val="00626CD5"/>
    <w:rsid w:val="00627FE3"/>
    <w:rsid w:val="0063091A"/>
    <w:rsid w:val="00630DA0"/>
    <w:rsid w:val="00631308"/>
    <w:rsid w:val="00632A31"/>
    <w:rsid w:val="006333FE"/>
    <w:rsid w:val="00633AFF"/>
    <w:rsid w:val="00634342"/>
    <w:rsid w:val="00634349"/>
    <w:rsid w:val="0063500B"/>
    <w:rsid w:val="006353D2"/>
    <w:rsid w:val="00636071"/>
    <w:rsid w:val="00636784"/>
    <w:rsid w:val="006367DC"/>
    <w:rsid w:val="0063705F"/>
    <w:rsid w:val="00637E50"/>
    <w:rsid w:val="00640441"/>
    <w:rsid w:val="00641768"/>
    <w:rsid w:val="006417AA"/>
    <w:rsid w:val="00641862"/>
    <w:rsid w:val="00642159"/>
    <w:rsid w:val="00642DDA"/>
    <w:rsid w:val="006432B0"/>
    <w:rsid w:val="006437F7"/>
    <w:rsid w:val="00643B50"/>
    <w:rsid w:val="00643BC2"/>
    <w:rsid w:val="00643E72"/>
    <w:rsid w:val="006444C8"/>
    <w:rsid w:val="006445A3"/>
    <w:rsid w:val="00644FB9"/>
    <w:rsid w:val="00645772"/>
    <w:rsid w:val="00645FD6"/>
    <w:rsid w:val="006465D4"/>
    <w:rsid w:val="00646D41"/>
    <w:rsid w:val="00646ECF"/>
    <w:rsid w:val="006472BF"/>
    <w:rsid w:val="00647817"/>
    <w:rsid w:val="00647C91"/>
    <w:rsid w:val="00650475"/>
    <w:rsid w:val="00650523"/>
    <w:rsid w:val="006509E4"/>
    <w:rsid w:val="00650BBC"/>
    <w:rsid w:val="00650D14"/>
    <w:rsid w:val="00651271"/>
    <w:rsid w:val="0065145C"/>
    <w:rsid w:val="00652CE6"/>
    <w:rsid w:val="006541E2"/>
    <w:rsid w:val="006549BB"/>
    <w:rsid w:val="00654B9D"/>
    <w:rsid w:val="0065528D"/>
    <w:rsid w:val="00655320"/>
    <w:rsid w:val="006554AA"/>
    <w:rsid w:val="00655DA6"/>
    <w:rsid w:val="006562FF"/>
    <w:rsid w:val="006567A4"/>
    <w:rsid w:val="00657278"/>
    <w:rsid w:val="0065740D"/>
    <w:rsid w:val="00660A93"/>
    <w:rsid w:val="0066100E"/>
    <w:rsid w:val="00661052"/>
    <w:rsid w:val="0066129D"/>
    <w:rsid w:val="006613BA"/>
    <w:rsid w:val="006614DD"/>
    <w:rsid w:val="00662333"/>
    <w:rsid w:val="00662790"/>
    <w:rsid w:val="006636DF"/>
    <w:rsid w:val="00663B49"/>
    <w:rsid w:val="00664688"/>
    <w:rsid w:val="00664F6E"/>
    <w:rsid w:val="006652A5"/>
    <w:rsid w:val="0066584B"/>
    <w:rsid w:val="00665DF4"/>
    <w:rsid w:val="00665F6E"/>
    <w:rsid w:val="0066666E"/>
    <w:rsid w:val="0066689B"/>
    <w:rsid w:val="00666A71"/>
    <w:rsid w:val="00666AE1"/>
    <w:rsid w:val="006673BA"/>
    <w:rsid w:val="006676C3"/>
    <w:rsid w:val="00667D06"/>
    <w:rsid w:val="006700FE"/>
    <w:rsid w:val="006702C9"/>
    <w:rsid w:val="00671BD9"/>
    <w:rsid w:val="0067230F"/>
    <w:rsid w:val="00672AC2"/>
    <w:rsid w:val="00672B90"/>
    <w:rsid w:val="006736AB"/>
    <w:rsid w:val="006743C0"/>
    <w:rsid w:val="00674EB0"/>
    <w:rsid w:val="006756D2"/>
    <w:rsid w:val="00675F3E"/>
    <w:rsid w:val="00677F44"/>
    <w:rsid w:val="006809B2"/>
    <w:rsid w:val="00680B14"/>
    <w:rsid w:val="00680C81"/>
    <w:rsid w:val="00680C88"/>
    <w:rsid w:val="006819C3"/>
    <w:rsid w:val="00681D2C"/>
    <w:rsid w:val="0068221E"/>
    <w:rsid w:val="006826CD"/>
    <w:rsid w:val="00682CB4"/>
    <w:rsid w:val="006830F2"/>
    <w:rsid w:val="006836F1"/>
    <w:rsid w:val="00683B96"/>
    <w:rsid w:val="00684ACB"/>
    <w:rsid w:val="00684F33"/>
    <w:rsid w:val="00685610"/>
    <w:rsid w:val="00686151"/>
    <w:rsid w:val="00686DC3"/>
    <w:rsid w:val="006875BE"/>
    <w:rsid w:val="00687F8B"/>
    <w:rsid w:val="00687FFC"/>
    <w:rsid w:val="006908AE"/>
    <w:rsid w:val="00690C97"/>
    <w:rsid w:val="006927EF"/>
    <w:rsid w:val="00692B0A"/>
    <w:rsid w:val="00692CD0"/>
    <w:rsid w:val="00693327"/>
    <w:rsid w:val="00693702"/>
    <w:rsid w:val="00693B5B"/>
    <w:rsid w:val="006943EC"/>
    <w:rsid w:val="006945B2"/>
    <w:rsid w:val="00695AFF"/>
    <w:rsid w:val="00695D3A"/>
    <w:rsid w:val="00695E42"/>
    <w:rsid w:val="0069673C"/>
    <w:rsid w:val="006976FC"/>
    <w:rsid w:val="0069781B"/>
    <w:rsid w:val="00697887"/>
    <w:rsid w:val="006A00DC"/>
    <w:rsid w:val="006A11B2"/>
    <w:rsid w:val="006A157A"/>
    <w:rsid w:val="006A1726"/>
    <w:rsid w:val="006A17EC"/>
    <w:rsid w:val="006A1B0B"/>
    <w:rsid w:val="006A21A6"/>
    <w:rsid w:val="006A2B15"/>
    <w:rsid w:val="006A370A"/>
    <w:rsid w:val="006A37FF"/>
    <w:rsid w:val="006A3C4D"/>
    <w:rsid w:val="006A3EEA"/>
    <w:rsid w:val="006A47EF"/>
    <w:rsid w:val="006A5575"/>
    <w:rsid w:val="006A5CF8"/>
    <w:rsid w:val="006A6505"/>
    <w:rsid w:val="006A6B1F"/>
    <w:rsid w:val="006A6B5E"/>
    <w:rsid w:val="006A6BFE"/>
    <w:rsid w:val="006B02C2"/>
    <w:rsid w:val="006B0554"/>
    <w:rsid w:val="006B061F"/>
    <w:rsid w:val="006B06A5"/>
    <w:rsid w:val="006B07F6"/>
    <w:rsid w:val="006B0F2D"/>
    <w:rsid w:val="006B2B29"/>
    <w:rsid w:val="006B2B32"/>
    <w:rsid w:val="006B2E9A"/>
    <w:rsid w:val="006B2FCC"/>
    <w:rsid w:val="006B3616"/>
    <w:rsid w:val="006B39D5"/>
    <w:rsid w:val="006B43AC"/>
    <w:rsid w:val="006B5081"/>
    <w:rsid w:val="006B5CA7"/>
    <w:rsid w:val="006B60A6"/>
    <w:rsid w:val="006B653B"/>
    <w:rsid w:val="006B6B8A"/>
    <w:rsid w:val="006B7787"/>
    <w:rsid w:val="006B7FEA"/>
    <w:rsid w:val="006C02D2"/>
    <w:rsid w:val="006C0531"/>
    <w:rsid w:val="006C1569"/>
    <w:rsid w:val="006C1975"/>
    <w:rsid w:val="006C1BAB"/>
    <w:rsid w:val="006C2289"/>
    <w:rsid w:val="006C2DB3"/>
    <w:rsid w:val="006C2EAE"/>
    <w:rsid w:val="006C31A8"/>
    <w:rsid w:val="006C32A0"/>
    <w:rsid w:val="006C4628"/>
    <w:rsid w:val="006C4D75"/>
    <w:rsid w:val="006C51F9"/>
    <w:rsid w:val="006C572B"/>
    <w:rsid w:val="006C6049"/>
    <w:rsid w:val="006C69B7"/>
    <w:rsid w:val="006C7734"/>
    <w:rsid w:val="006D0729"/>
    <w:rsid w:val="006D2113"/>
    <w:rsid w:val="006D3175"/>
    <w:rsid w:val="006D3B02"/>
    <w:rsid w:val="006D3EF2"/>
    <w:rsid w:val="006D4DC9"/>
    <w:rsid w:val="006D507E"/>
    <w:rsid w:val="006D546B"/>
    <w:rsid w:val="006D5B89"/>
    <w:rsid w:val="006D6A49"/>
    <w:rsid w:val="006D6E99"/>
    <w:rsid w:val="006D74FD"/>
    <w:rsid w:val="006D7FF9"/>
    <w:rsid w:val="006E08C3"/>
    <w:rsid w:val="006E0C12"/>
    <w:rsid w:val="006E0DB4"/>
    <w:rsid w:val="006E0ED1"/>
    <w:rsid w:val="006E0F41"/>
    <w:rsid w:val="006E177E"/>
    <w:rsid w:val="006E18E5"/>
    <w:rsid w:val="006E1B03"/>
    <w:rsid w:val="006E29CB"/>
    <w:rsid w:val="006E3560"/>
    <w:rsid w:val="006E3614"/>
    <w:rsid w:val="006E376E"/>
    <w:rsid w:val="006E3FBD"/>
    <w:rsid w:val="006E46C6"/>
    <w:rsid w:val="006E53D0"/>
    <w:rsid w:val="006E55C4"/>
    <w:rsid w:val="006E60AD"/>
    <w:rsid w:val="006E6711"/>
    <w:rsid w:val="006E6C57"/>
    <w:rsid w:val="006E7B5E"/>
    <w:rsid w:val="006F0637"/>
    <w:rsid w:val="006F14CA"/>
    <w:rsid w:val="006F2514"/>
    <w:rsid w:val="006F265A"/>
    <w:rsid w:val="006F3482"/>
    <w:rsid w:val="006F37DD"/>
    <w:rsid w:val="006F3809"/>
    <w:rsid w:val="006F4393"/>
    <w:rsid w:val="006F4706"/>
    <w:rsid w:val="006F4B10"/>
    <w:rsid w:val="006F5355"/>
    <w:rsid w:val="006F5A3E"/>
    <w:rsid w:val="006F60ED"/>
    <w:rsid w:val="006F6764"/>
    <w:rsid w:val="006F6A38"/>
    <w:rsid w:val="006F6C20"/>
    <w:rsid w:val="006F6D89"/>
    <w:rsid w:val="006F6E41"/>
    <w:rsid w:val="006F70EB"/>
    <w:rsid w:val="006F7392"/>
    <w:rsid w:val="006F77F4"/>
    <w:rsid w:val="006F7A14"/>
    <w:rsid w:val="006F7AAB"/>
    <w:rsid w:val="006F7BE1"/>
    <w:rsid w:val="006F7D7A"/>
    <w:rsid w:val="007006CA"/>
    <w:rsid w:val="00700F73"/>
    <w:rsid w:val="0070126C"/>
    <w:rsid w:val="00701832"/>
    <w:rsid w:val="00701CE3"/>
    <w:rsid w:val="00701DAF"/>
    <w:rsid w:val="007027A3"/>
    <w:rsid w:val="00702A69"/>
    <w:rsid w:val="00702F07"/>
    <w:rsid w:val="00703409"/>
    <w:rsid w:val="00703903"/>
    <w:rsid w:val="00703DFE"/>
    <w:rsid w:val="00704168"/>
    <w:rsid w:val="00704FAF"/>
    <w:rsid w:val="00705499"/>
    <w:rsid w:val="0070586F"/>
    <w:rsid w:val="0070621A"/>
    <w:rsid w:val="00706879"/>
    <w:rsid w:val="0070699C"/>
    <w:rsid w:val="00706B28"/>
    <w:rsid w:val="0070737D"/>
    <w:rsid w:val="007077A7"/>
    <w:rsid w:val="00707B43"/>
    <w:rsid w:val="00707BAE"/>
    <w:rsid w:val="00710485"/>
    <w:rsid w:val="007104B2"/>
    <w:rsid w:val="007107BB"/>
    <w:rsid w:val="00712406"/>
    <w:rsid w:val="007126ED"/>
    <w:rsid w:val="0071277A"/>
    <w:rsid w:val="00712810"/>
    <w:rsid w:val="00713119"/>
    <w:rsid w:val="00713996"/>
    <w:rsid w:val="00714C3D"/>
    <w:rsid w:val="00714F64"/>
    <w:rsid w:val="007153B7"/>
    <w:rsid w:val="00716E65"/>
    <w:rsid w:val="00716F13"/>
    <w:rsid w:val="00716FF1"/>
    <w:rsid w:val="0071732E"/>
    <w:rsid w:val="00717980"/>
    <w:rsid w:val="00717EAE"/>
    <w:rsid w:val="007208DE"/>
    <w:rsid w:val="007209B1"/>
    <w:rsid w:val="0072199E"/>
    <w:rsid w:val="00721A4F"/>
    <w:rsid w:val="00723517"/>
    <w:rsid w:val="0072398C"/>
    <w:rsid w:val="00723B77"/>
    <w:rsid w:val="007246CF"/>
    <w:rsid w:val="00724E45"/>
    <w:rsid w:val="00725153"/>
    <w:rsid w:val="007253A9"/>
    <w:rsid w:val="0072560C"/>
    <w:rsid w:val="00725F79"/>
    <w:rsid w:val="00726367"/>
    <w:rsid w:val="00726C82"/>
    <w:rsid w:val="00726DFB"/>
    <w:rsid w:val="00727CA6"/>
    <w:rsid w:val="00727DB0"/>
    <w:rsid w:val="0073034B"/>
    <w:rsid w:val="00730384"/>
    <w:rsid w:val="00730614"/>
    <w:rsid w:val="0073062E"/>
    <w:rsid w:val="0073132E"/>
    <w:rsid w:val="0073139D"/>
    <w:rsid w:val="00731499"/>
    <w:rsid w:val="00731809"/>
    <w:rsid w:val="00732BE1"/>
    <w:rsid w:val="00734F1B"/>
    <w:rsid w:val="0073511D"/>
    <w:rsid w:val="00735AF9"/>
    <w:rsid w:val="00735CB0"/>
    <w:rsid w:val="007363F0"/>
    <w:rsid w:val="00736993"/>
    <w:rsid w:val="00737425"/>
    <w:rsid w:val="007376BD"/>
    <w:rsid w:val="00737B7E"/>
    <w:rsid w:val="00737C57"/>
    <w:rsid w:val="00737D3D"/>
    <w:rsid w:val="007408AA"/>
    <w:rsid w:val="00740EB1"/>
    <w:rsid w:val="00741819"/>
    <w:rsid w:val="00742D9B"/>
    <w:rsid w:val="007431B1"/>
    <w:rsid w:val="00743A6A"/>
    <w:rsid w:val="007440EC"/>
    <w:rsid w:val="00744C96"/>
    <w:rsid w:val="007459BC"/>
    <w:rsid w:val="00745C90"/>
    <w:rsid w:val="00747A90"/>
    <w:rsid w:val="00747EAF"/>
    <w:rsid w:val="00750743"/>
    <w:rsid w:val="00750840"/>
    <w:rsid w:val="00751501"/>
    <w:rsid w:val="00751C5F"/>
    <w:rsid w:val="00752635"/>
    <w:rsid w:val="0075283D"/>
    <w:rsid w:val="00752865"/>
    <w:rsid w:val="00753F48"/>
    <w:rsid w:val="0075417F"/>
    <w:rsid w:val="007545ED"/>
    <w:rsid w:val="00754F59"/>
    <w:rsid w:val="0075531B"/>
    <w:rsid w:val="007561A3"/>
    <w:rsid w:val="00756274"/>
    <w:rsid w:val="0075632D"/>
    <w:rsid w:val="0075747B"/>
    <w:rsid w:val="00757B6B"/>
    <w:rsid w:val="00761E48"/>
    <w:rsid w:val="00764715"/>
    <w:rsid w:val="007653CE"/>
    <w:rsid w:val="007654B4"/>
    <w:rsid w:val="00765682"/>
    <w:rsid w:val="0076589B"/>
    <w:rsid w:val="00765CC7"/>
    <w:rsid w:val="00765E7A"/>
    <w:rsid w:val="00766045"/>
    <w:rsid w:val="0076617A"/>
    <w:rsid w:val="007663F8"/>
    <w:rsid w:val="007664E4"/>
    <w:rsid w:val="00766E74"/>
    <w:rsid w:val="007676A9"/>
    <w:rsid w:val="00767856"/>
    <w:rsid w:val="00767A79"/>
    <w:rsid w:val="00767C0B"/>
    <w:rsid w:val="00767EBF"/>
    <w:rsid w:val="00770346"/>
    <w:rsid w:val="00770ED1"/>
    <w:rsid w:val="007716B8"/>
    <w:rsid w:val="007717A8"/>
    <w:rsid w:val="00771A38"/>
    <w:rsid w:val="00771FA2"/>
    <w:rsid w:val="00772695"/>
    <w:rsid w:val="0077361A"/>
    <w:rsid w:val="00773E8B"/>
    <w:rsid w:val="00774384"/>
    <w:rsid w:val="007747A1"/>
    <w:rsid w:val="00774FA2"/>
    <w:rsid w:val="00775501"/>
    <w:rsid w:val="00776512"/>
    <w:rsid w:val="007766BC"/>
    <w:rsid w:val="00776A48"/>
    <w:rsid w:val="00776B2A"/>
    <w:rsid w:val="0077713F"/>
    <w:rsid w:val="0077792C"/>
    <w:rsid w:val="00777BAC"/>
    <w:rsid w:val="007802EC"/>
    <w:rsid w:val="00782C9F"/>
    <w:rsid w:val="007835BB"/>
    <w:rsid w:val="007841F2"/>
    <w:rsid w:val="007856AF"/>
    <w:rsid w:val="00786B1A"/>
    <w:rsid w:val="00786F41"/>
    <w:rsid w:val="007877F6"/>
    <w:rsid w:val="007878B0"/>
    <w:rsid w:val="00790390"/>
    <w:rsid w:val="007909B0"/>
    <w:rsid w:val="00790D3B"/>
    <w:rsid w:val="00791AB9"/>
    <w:rsid w:val="00792487"/>
    <w:rsid w:val="00792603"/>
    <w:rsid w:val="00792814"/>
    <w:rsid w:val="00792F1E"/>
    <w:rsid w:val="007932BB"/>
    <w:rsid w:val="00793364"/>
    <w:rsid w:val="007936E8"/>
    <w:rsid w:val="00794820"/>
    <w:rsid w:val="00794BBA"/>
    <w:rsid w:val="007957D8"/>
    <w:rsid w:val="007963A7"/>
    <w:rsid w:val="00797188"/>
    <w:rsid w:val="00797AD7"/>
    <w:rsid w:val="00797B66"/>
    <w:rsid w:val="007A028A"/>
    <w:rsid w:val="007A1487"/>
    <w:rsid w:val="007A1703"/>
    <w:rsid w:val="007A1C87"/>
    <w:rsid w:val="007A1DE9"/>
    <w:rsid w:val="007A207B"/>
    <w:rsid w:val="007A2ABA"/>
    <w:rsid w:val="007A2EDC"/>
    <w:rsid w:val="007A301B"/>
    <w:rsid w:val="007A36EE"/>
    <w:rsid w:val="007A3B84"/>
    <w:rsid w:val="007A3D04"/>
    <w:rsid w:val="007A41EB"/>
    <w:rsid w:val="007A44A2"/>
    <w:rsid w:val="007A4729"/>
    <w:rsid w:val="007A475A"/>
    <w:rsid w:val="007A47B1"/>
    <w:rsid w:val="007A56E9"/>
    <w:rsid w:val="007A64A8"/>
    <w:rsid w:val="007A6E77"/>
    <w:rsid w:val="007A6EC0"/>
    <w:rsid w:val="007A7865"/>
    <w:rsid w:val="007B09B7"/>
    <w:rsid w:val="007B0A5E"/>
    <w:rsid w:val="007B0C8C"/>
    <w:rsid w:val="007B13B8"/>
    <w:rsid w:val="007B13BD"/>
    <w:rsid w:val="007B24EA"/>
    <w:rsid w:val="007B259A"/>
    <w:rsid w:val="007B2B14"/>
    <w:rsid w:val="007B333B"/>
    <w:rsid w:val="007B46C7"/>
    <w:rsid w:val="007B472F"/>
    <w:rsid w:val="007B4CFE"/>
    <w:rsid w:val="007B4E6E"/>
    <w:rsid w:val="007B4F4D"/>
    <w:rsid w:val="007B5073"/>
    <w:rsid w:val="007B5268"/>
    <w:rsid w:val="007B56B8"/>
    <w:rsid w:val="007B58A1"/>
    <w:rsid w:val="007B5DB7"/>
    <w:rsid w:val="007B6987"/>
    <w:rsid w:val="007B6DBD"/>
    <w:rsid w:val="007B6F13"/>
    <w:rsid w:val="007B76FB"/>
    <w:rsid w:val="007B7AD9"/>
    <w:rsid w:val="007B7E67"/>
    <w:rsid w:val="007C1450"/>
    <w:rsid w:val="007C2115"/>
    <w:rsid w:val="007C31D7"/>
    <w:rsid w:val="007C32BA"/>
    <w:rsid w:val="007C3B97"/>
    <w:rsid w:val="007C43E7"/>
    <w:rsid w:val="007C4667"/>
    <w:rsid w:val="007C4810"/>
    <w:rsid w:val="007C497F"/>
    <w:rsid w:val="007C4D07"/>
    <w:rsid w:val="007C5E4C"/>
    <w:rsid w:val="007C60AF"/>
    <w:rsid w:val="007C65E6"/>
    <w:rsid w:val="007C6783"/>
    <w:rsid w:val="007C6AFA"/>
    <w:rsid w:val="007C72A6"/>
    <w:rsid w:val="007C7847"/>
    <w:rsid w:val="007D018D"/>
    <w:rsid w:val="007D01FA"/>
    <w:rsid w:val="007D03B3"/>
    <w:rsid w:val="007D0B68"/>
    <w:rsid w:val="007D0D0C"/>
    <w:rsid w:val="007D0FB9"/>
    <w:rsid w:val="007D1174"/>
    <w:rsid w:val="007D1632"/>
    <w:rsid w:val="007D1A0C"/>
    <w:rsid w:val="007D1CF2"/>
    <w:rsid w:val="007D1F93"/>
    <w:rsid w:val="007D20A2"/>
    <w:rsid w:val="007D2142"/>
    <w:rsid w:val="007D2D1C"/>
    <w:rsid w:val="007D2E4A"/>
    <w:rsid w:val="007D320B"/>
    <w:rsid w:val="007D3244"/>
    <w:rsid w:val="007D3521"/>
    <w:rsid w:val="007D3AB2"/>
    <w:rsid w:val="007D458F"/>
    <w:rsid w:val="007D488B"/>
    <w:rsid w:val="007D48F6"/>
    <w:rsid w:val="007D4F7A"/>
    <w:rsid w:val="007D5093"/>
    <w:rsid w:val="007D51AD"/>
    <w:rsid w:val="007D52F0"/>
    <w:rsid w:val="007D54D8"/>
    <w:rsid w:val="007D587C"/>
    <w:rsid w:val="007D595D"/>
    <w:rsid w:val="007D6046"/>
    <w:rsid w:val="007D7A72"/>
    <w:rsid w:val="007E0233"/>
    <w:rsid w:val="007E0FB1"/>
    <w:rsid w:val="007E1B81"/>
    <w:rsid w:val="007E1FB8"/>
    <w:rsid w:val="007E218C"/>
    <w:rsid w:val="007E3849"/>
    <w:rsid w:val="007E3E30"/>
    <w:rsid w:val="007E4828"/>
    <w:rsid w:val="007E4F28"/>
    <w:rsid w:val="007E5564"/>
    <w:rsid w:val="007E5650"/>
    <w:rsid w:val="007E69E6"/>
    <w:rsid w:val="007E6AE4"/>
    <w:rsid w:val="007E6BE5"/>
    <w:rsid w:val="007E6D6A"/>
    <w:rsid w:val="007E7301"/>
    <w:rsid w:val="007F0D8A"/>
    <w:rsid w:val="007F0FF8"/>
    <w:rsid w:val="007F13FB"/>
    <w:rsid w:val="007F1F1B"/>
    <w:rsid w:val="007F2DE7"/>
    <w:rsid w:val="007F2E23"/>
    <w:rsid w:val="007F2F8C"/>
    <w:rsid w:val="007F3281"/>
    <w:rsid w:val="007F32C3"/>
    <w:rsid w:val="007F36CC"/>
    <w:rsid w:val="007F4176"/>
    <w:rsid w:val="007F45A6"/>
    <w:rsid w:val="007F48C6"/>
    <w:rsid w:val="007F4BB4"/>
    <w:rsid w:val="007F4DA3"/>
    <w:rsid w:val="007F55FF"/>
    <w:rsid w:val="007F5D85"/>
    <w:rsid w:val="007F5EA4"/>
    <w:rsid w:val="007F5FF1"/>
    <w:rsid w:val="007F6745"/>
    <w:rsid w:val="007F6989"/>
    <w:rsid w:val="007F71D9"/>
    <w:rsid w:val="007F748C"/>
    <w:rsid w:val="007F7F33"/>
    <w:rsid w:val="007F7F37"/>
    <w:rsid w:val="008007BC"/>
    <w:rsid w:val="008018E7"/>
    <w:rsid w:val="00801DBC"/>
    <w:rsid w:val="00801F50"/>
    <w:rsid w:val="00801FCE"/>
    <w:rsid w:val="008020DE"/>
    <w:rsid w:val="0080213D"/>
    <w:rsid w:val="00802225"/>
    <w:rsid w:val="008024D0"/>
    <w:rsid w:val="00802505"/>
    <w:rsid w:val="00802985"/>
    <w:rsid w:val="00802C0E"/>
    <w:rsid w:val="008035AE"/>
    <w:rsid w:val="00804625"/>
    <w:rsid w:val="00804B63"/>
    <w:rsid w:val="00804F12"/>
    <w:rsid w:val="00805D00"/>
    <w:rsid w:val="00805F94"/>
    <w:rsid w:val="00807DAD"/>
    <w:rsid w:val="00810486"/>
    <w:rsid w:val="00812B7D"/>
    <w:rsid w:val="00814171"/>
    <w:rsid w:val="0081487C"/>
    <w:rsid w:val="00814EBC"/>
    <w:rsid w:val="00814FC4"/>
    <w:rsid w:val="0081529C"/>
    <w:rsid w:val="0081585A"/>
    <w:rsid w:val="00816064"/>
    <w:rsid w:val="008163E0"/>
    <w:rsid w:val="00816F29"/>
    <w:rsid w:val="008170FD"/>
    <w:rsid w:val="00817292"/>
    <w:rsid w:val="0081799F"/>
    <w:rsid w:val="00817BAE"/>
    <w:rsid w:val="008207CE"/>
    <w:rsid w:val="00820EE0"/>
    <w:rsid w:val="008219D4"/>
    <w:rsid w:val="00822134"/>
    <w:rsid w:val="00822574"/>
    <w:rsid w:val="0082355D"/>
    <w:rsid w:val="00823835"/>
    <w:rsid w:val="00823CFD"/>
    <w:rsid w:val="0082402A"/>
    <w:rsid w:val="0082435B"/>
    <w:rsid w:val="008248A5"/>
    <w:rsid w:val="008251C5"/>
    <w:rsid w:val="0082520D"/>
    <w:rsid w:val="008258F8"/>
    <w:rsid w:val="00826727"/>
    <w:rsid w:val="00826DA0"/>
    <w:rsid w:val="00826E16"/>
    <w:rsid w:val="00827517"/>
    <w:rsid w:val="0083038E"/>
    <w:rsid w:val="00830F82"/>
    <w:rsid w:val="008314F0"/>
    <w:rsid w:val="00833206"/>
    <w:rsid w:val="00833447"/>
    <w:rsid w:val="008334FE"/>
    <w:rsid w:val="00834927"/>
    <w:rsid w:val="008353AD"/>
    <w:rsid w:val="008353D3"/>
    <w:rsid w:val="0083585B"/>
    <w:rsid w:val="00835B5E"/>
    <w:rsid w:val="0083615F"/>
    <w:rsid w:val="00836436"/>
    <w:rsid w:val="0083655F"/>
    <w:rsid w:val="00836DD0"/>
    <w:rsid w:val="0083783A"/>
    <w:rsid w:val="00837E5E"/>
    <w:rsid w:val="00837EEF"/>
    <w:rsid w:val="00837EF5"/>
    <w:rsid w:val="00840548"/>
    <w:rsid w:val="00840A86"/>
    <w:rsid w:val="00840F92"/>
    <w:rsid w:val="008411AD"/>
    <w:rsid w:val="0084181D"/>
    <w:rsid w:val="00841BF0"/>
    <w:rsid w:val="0084248D"/>
    <w:rsid w:val="00842D98"/>
    <w:rsid w:val="00842E66"/>
    <w:rsid w:val="008435FB"/>
    <w:rsid w:val="008438E8"/>
    <w:rsid w:val="00843F54"/>
    <w:rsid w:val="00843FC7"/>
    <w:rsid w:val="008443D4"/>
    <w:rsid w:val="008446C2"/>
    <w:rsid w:val="00844819"/>
    <w:rsid w:val="0084498B"/>
    <w:rsid w:val="00845B98"/>
    <w:rsid w:val="0084638E"/>
    <w:rsid w:val="00846411"/>
    <w:rsid w:val="00847155"/>
    <w:rsid w:val="008478E2"/>
    <w:rsid w:val="008479F6"/>
    <w:rsid w:val="008516B2"/>
    <w:rsid w:val="00851880"/>
    <w:rsid w:val="008519A9"/>
    <w:rsid w:val="00851CEC"/>
    <w:rsid w:val="00851D1F"/>
    <w:rsid w:val="00851F02"/>
    <w:rsid w:val="00851FEB"/>
    <w:rsid w:val="0085260D"/>
    <w:rsid w:val="0085269B"/>
    <w:rsid w:val="008527B9"/>
    <w:rsid w:val="008528AE"/>
    <w:rsid w:val="00852C6E"/>
    <w:rsid w:val="0085430F"/>
    <w:rsid w:val="0085450B"/>
    <w:rsid w:val="00855140"/>
    <w:rsid w:val="008568BD"/>
    <w:rsid w:val="00856965"/>
    <w:rsid w:val="00856E7A"/>
    <w:rsid w:val="00857601"/>
    <w:rsid w:val="008576DC"/>
    <w:rsid w:val="0086060B"/>
    <w:rsid w:val="00860D4C"/>
    <w:rsid w:val="00860FED"/>
    <w:rsid w:val="00861051"/>
    <w:rsid w:val="0086136F"/>
    <w:rsid w:val="008622A2"/>
    <w:rsid w:val="00862FF5"/>
    <w:rsid w:val="00863106"/>
    <w:rsid w:val="00863B32"/>
    <w:rsid w:val="00864E70"/>
    <w:rsid w:val="008652F2"/>
    <w:rsid w:val="008666B8"/>
    <w:rsid w:val="0086729A"/>
    <w:rsid w:val="008714F2"/>
    <w:rsid w:val="00871A29"/>
    <w:rsid w:val="00871E48"/>
    <w:rsid w:val="00871ED8"/>
    <w:rsid w:val="0087230C"/>
    <w:rsid w:val="00873071"/>
    <w:rsid w:val="008731FF"/>
    <w:rsid w:val="00873B46"/>
    <w:rsid w:val="00873DAF"/>
    <w:rsid w:val="008754E4"/>
    <w:rsid w:val="00875867"/>
    <w:rsid w:val="00875FCE"/>
    <w:rsid w:val="00876517"/>
    <w:rsid w:val="00876F09"/>
    <w:rsid w:val="0088015E"/>
    <w:rsid w:val="008802DC"/>
    <w:rsid w:val="0088119F"/>
    <w:rsid w:val="00881431"/>
    <w:rsid w:val="00881708"/>
    <w:rsid w:val="00882B53"/>
    <w:rsid w:val="008842C3"/>
    <w:rsid w:val="00884E2D"/>
    <w:rsid w:val="008854B7"/>
    <w:rsid w:val="00885774"/>
    <w:rsid w:val="0088591F"/>
    <w:rsid w:val="00885948"/>
    <w:rsid w:val="00885BA3"/>
    <w:rsid w:val="00886643"/>
    <w:rsid w:val="00886710"/>
    <w:rsid w:val="00886C4A"/>
    <w:rsid w:val="008873A7"/>
    <w:rsid w:val="00887982"/>
    <w:rsid w:val="00887B1A"/>
    <w:rsid w:val="00887C10"/>
    <w:rsid w:val="00890C5E"/>
    <w:rsid w:val="00890FD2"/>
    <w:rsid w:val="0089145A"/>
    <w:rsid w:val="0089329E"/>
    <w:rsid w:val="0089368F"/>
    <w:rsid w:val="008937E9"/>
    <w:rsid w:val="00893D47"/>
    <w:rsid w:val="00895231"/>
    <w:rsid w:val="008953EB"/>
    <w:rsid w:val="00895616"/>
    <w:rsid w:val="0089570E"/>
    <w:rsid w:val="00895FF9"/>
    <w:rsid w:val="0089620C"/>
    <w:rsid w:val="00896DE2"/>
    <w:rsid w:val="0089717D"/>
    <w:rsid w:val="00897401"/>
    <w:rsid w:val="008974B6"/>
    <w:rsid w:val="008A01B6"/>
    <w:rsid w:val="008A0C54"/>
    <w:rsid w:val="008A0FFE"/>
    <w:rsid w:val="008A1231"/>
    <w:rsid w:val="008A2046"/>
    <w:rsid w:val="008A234D"/>
    <w:rsid w:val="008A288B"/>
    <w:rsid w:val="008A2FE2"/>
    <w:rsid w:val="008A3B75"/>
    <w:rsid w:val="008A4702"/>
    <w:rsid w:val="008A4843"/>
    <w:rsid w:val="008A4D8B"/>
    <w:rsid w:val="008A554B"/>
    <w:rsid w:val="008A595A"/>
    <w:rsid w:val="008A5E66"/>
    <w:rsid w:val="008A6322"/>
    <w:rsid w:val="008A668D"/>
    <w:rsid w:val="008A66CD"/>
    <w:rsid w:val="008A6958"/>
    <w:rsid w:val="008B0661"/>
    <w:rsid w:val="008B1554"/>
    <w:rsid w:val="008B1694"/>
    <w:rsid w:val="008B1740"/>
    <w:rsid w:val="008B196A"/>
    <w:rsid w:val="008B1B20"/>
    <w:rsid w:val="008B365E"/>
    <w:rsid w:val="008B39CF"/>
    <w:rsid w:val="008B3C7F"/>
    <w:rsid w:val="008B53E4"/>
    <w:rsid w:val="008B55A8"/>
    <w:rsid w:val="008B5D07"/>
    <w:rsid w:val="008B5EE0"/>
    <w:rsid w:val="008B6246"/>
    <w:rsid w:val="008B6F81"/>
    <w:rsid w:val="008B7098"/>
    <w:rsid w:val="008C1E04"/>
    <w:rsid w:val="008C2144"/>
    <w:rsid w:val="008C2B1E"/>
    <w:rsid w:val="008C3271"/>
    <w:rsid w:val="008C3C24"/>
    <w:rsid w:val="008C46F3"/>
    <w:rsid w:val="008C4AFD"/>
    <w:rsid w:val="008C4D58"/>
    <w:rsid w:val="008C53A5"/>
    <w:rsid w:val="008C55BF"/>
    <w:rsid w:val="008C5CBA"/>
    <w:rsid w:val="008C5D00"/>
    <w:rsid w:val="008C6C00"/>
    <w:rsid w:val="008C6D68"/>
    <w:rsid w:val="008C7022"/>
    <w:rsid w:val="008C7F9A"/>
    <w:rsid w:val="008D13DC"/>
    <w:rsid w:val="008D1560"/>
    <w:rsid w:val="008D245E"/>
    <w:rsid w:val="008D256B"/>
    <w:rsid w:val="008D2B7C"/>
    <w:rsid w:val="008D2D59"/>
    <w:rsid w:val="008D312A"/>
    <w:rsid w:val="008D3498"/>
    <w:rsid w:val="008D396B"/>
    <w:rsid w:val="008D3DEC"/>
    <w:rsid w:val="008D4945"/>
    <w:rsid w:val="008D5CBC"/>
    <w:rsid w:val="008D60BB"/>
    <w:rsid w:val="008D64BC"/>
    <w:rsid w:val="008D708B"/>
    <w:rsid w:val="008D7681"/>
    <w:rsid w:val="008D7693"/>
    <w:rsid w:val="008D7705"/>
    <w:rsid w:val="008D795E"/>
    <w:rsid w:val="008E0786"/>
    <w:rsid w:val="008E0BDA"/>
    <w:rsid w:val="008E15DC"/>
    <w:rsid w:val="008E1BC9"/>
    <w:rsid w:val="008E1F23"/>
    <w:rsid w:val="008E2286"/>
    <w:rsid w:val="008E2C57"/>
    <w:rsid w:val="008E2DC0"/>
    <w:rsid w:val="008E3639"/>
    <w:rsid w:val="008E365B"/>
    <w:rsid w:val="008E3F97"/>
    <w:rsid w:val="008E4AE6"/>
    <w:rsid w:val="008E4CA8"/>
    <w:rsid w:val="008E5200"/>
    <w:rsid w:val="008E5FA6"/>
    <w:rsid w:val="008E601A"/>
    <w:rsid w:val="008E6102"/>
    <w:rsid w:val="008E62FA"/>
    <w:rsid w:val="008E6CCD"/>
    <w:rsid w:val="008E6DF8"/>
    <w:rsid w:val="008E6EA1"/>
    <w:rsid w:val="008E7457"/>
    <w:rsid w:val="008E7C52"/>
    <w:rsid w:val="008E7D18"/>
    <w:rsid w:val="008E7F79"/>
    <w:rsid w:val="008F00FC"/>
    <w:rsid w:val="008F0C26"/>
    <w:rsid w:val="008F0DEF"/>
    <w:rsid w:val="008F11AB"/>
    <w:rsid w:val="008F2355"/>
    <w:rsid w:val="008F23C6"/>
    <w:rsid w:val="008F2429"/>
    <w:rsid w:val="008F280B"/>
    <w:rsid w:val="008F291A"/>
    <w:rsid w:val="008F2B82"/>
    <w:rsid w:val="008F3678"/>
    <w:rsid w:val="008F3A90"/>
    <w:rsid w:val="008F4446"/>
    <w:rsid w:val="008F45F7"/>
    <w:rsid w:val="008F4DB3"/>
    <w:rsid w:val="008F4E87"/>
    <w:rsid w:val="008F52E1"/>
    <w:rsid w:val="008F5A9A"/>
    <w:rsid w:val="008F6F6E"/>
    <w:rsid w:val="008F7110"/>
    <w:rsid w:val="008F71BC"/>
    <w:rsid w:val="008F7898"/>
    <w:rsid w:val="0090101B"/>
    <w:rsid w:val="0090116B"/>
    <w:rsid w:val="009017D9"/>
    <w:rsid w:val="00901D4B"/>
    <w:rsid w:val="00901D93"/>
    <w:rsid w:val="009034D4"/>
    <w:rsid w:val="009039A6"/>
    <w:rsid w:val="00903C25"/>
    <w:rsid w:val="00904F59"/>
    <w:rsid w:val="00905275"/>
    <w:rsid w:val="009062FB"/>
    <w:rsid w:val="00906F46"/>
    <w:rsid w:val="00907721"/>
    <w:rsid w:val="00907A02"/>
    <w:rsid w:val="00910120"/>
    <w:rsid w:val="009103D1"/>
    <w:rsid w:val="00910B8E"/>
    <w:rsid w:val="00910C7D"/>
    <w:rsid w:val="00910E6B"/>
    <w:rsid w:val="00911075"/>
    <w:rsid w:val="00911205"/>
    <w:rsid w:val="00911D86"/>
    <w:rsid w:val="0091235C"/>
    <w:rsid w:val="009130D4"/>
    <w:rsid w:val="00913553"/>
    <w:rsid w:val="0091359E"/>
    <w:rsid w:val="0091382D"/>
    <w:rsid w:val="00913D05"/>
    <w:rsid w:val="0091408C"/>
    <w:rsid w:val="00914307"/>
    <w:rsid w:val="00914B18"/>
    <w:rsid w:val="00914D41"/>
    <w:rsid w:val="00915565"/>
    <w:rsid w:val="00915FAC"/>
    <w:rsid w:val="009164AF"/>
    <w:rsid w:val="00916840"/>
    <w:rsid w:val="009169D4"/>
    <w:rsid w:val="00917B05"/>
    <w:rsid w:val="009209B9"/>
    <w:rsid w:val="009210FB"/>
    <w:rsid w:val="0092159D"/>
    <w:rsid w:val="009215AF"/>
    <w:rsid w:val="00921A14"/>
    <w:rsid w:val="00921B61"/>
    <w:rsid w:val="00921CBA"/>
    <w:rsid w:val="00921F7E"/>
    <w:rsid w:val="009223C0"/>
    <w:rsid w:val="009223EA"/>
    <w:rsid w:val="00922A20"/>
    <w:rsid w:val="00922EC1"/>
    <w:rsid w:val="00923346"/>
    <w:rsid w:val="00923BE9"/>
    <w:rsid w:val="00923F8A"/>
    <w:rsid w:val="009243F1"/>
    <w:rsid w:val="009245D1"/>
    <w:rsid w:val="00924BB5"/>
    <w:rsid w:val="009252E5"/>
    <w:rsid w:val="00925972"/>
    <w:rsid w:val="00926204"/>
    <w:rsid w:val="00926712"/>
    <w:rsid w:val="00926A70"/>
    <w:rsid w:val="00926D72"/>
    <w:rsid w:val="00927B18"/>
    <w:rsid w:val="00927D5F"/>
    <w:rsid w:val="009317AE"/>
    <w:rsid w:val="00931EC2"/>
    <w:rsid w:val="00931F8D"/>
    <w:rsid w:val="0093230B"/>
    <w:rsid w:val="00932618"/>
    <w:rsid w:val="00932840"/>
    <w:rsid w:val="00932C89"/>
    <w:rsid w:val="00932CF4"/>
    <w:rsid w:val="009338C8"/>
    <w:rsid w:val="0093469C"/>
    <w:rsid w:val="00934B66"/>
    <w:rsid w:val="0093552F"/>
    <w:rsid w:val="00936439"/>
    <w:rsid w:val="009366DD"/>
    <w:rsid w:val="009372F3"/>
    <w:rsid w:val="0093732A"/>
    <w:rsid w:val="00937B49"/>
    <w:rsid w:val="00937C22"/>
    <w:rsid w:val="00937F02"/>
    <w:rsid w:val="0094046E"/>
    <w:rsid w:val="00940471"/>
    <w:rsid w:val="00940849"/>
    <w:rsid w:val="00940A1D"/>
    <w:rsid w:val="00940D34"/>
    <w:rsid w:val="00940F6F"/>
    <w:rsid w:val="00941E71"/>
    <w:rsid w:val="009423EF"/>
    <w:rsid w:val="00942C85"/>
    <w:rsid w:val="00942CDF"/>
    <w:rsid w:val="00942F03"/>
    <w:rsid w:val="00942FDB"/>
    <w:rsid w:val="009434F9"/>
    <w:rsid w:val="00943CC0"/>
    <w:rsid w:val="00944670"/>
    <w:rsid w:val="0094500D"/>
    <w:rsid w:val="0094535B"/>
    <w:rsid w:val="00945852"/>
    <w:rsid w:val="0094702A"/>
    <w:rsid w:val="00947155"/>
    <w:rsid w:val="009474DF"/>
    <w:rsid w:val="0095024C"/>
    <w:rsid w:val="00950FF0"/>
    <w:rsid w:val="00951519"/>
    <w:rsid w:val="00952043"/>
    <w:rsid w:val="00952600"/>
    <w:rsid w:val="009531FA"/>
    <w:rsid w:val="00953317"/>
    <w:rsid w:val="00953B91"/>
    <w:rsid w:val="00954113"/>
    <w:rsid w:val="009542B0"/>
    <w:rsid w:val="00954695"/>
    <w:rsid w:val="009548A5"/>
    <w:rsid w:val="00954AB3"/>
    <w:rsid w:val="00954C66"/>
    <w:rsid w:val="00954F89"/>
    <w:rsid w:val="009557E0"/>
    <w:rsid w:val="00956450"/>
    <w:rsid w:val="00956B30"/>
    <w:rsid w:val="00960721"/>
    <w:rsid w:val="00960DAE"/>
    <w:rsid w:val="009614FE"/>
    <w:rsid w:val="00961AE3"/>
    <w:rsid w:val="0096278B"/>
    <w:rsid w:val="00962E5D"/>
    <w:rsid w:val="00963564"/>
    <w:rsid w:val="00963730"/>
    <w:rsid w:val="00964181"/>
    <w:rsid w:val="00964B8D"/>
    <w:rsid w:val="00964C15"/>
    <w:rsid w:val="00964E9D"/>
    <w:rsid w:val="009656D7"/>
    <w:rsid w:val="00965ACE"/>
    <w:rsid w:val="00965E9F"/>
    <w:rsid w:val="00965F7A"/>
    <w:rsid w:val="00966E10"/>
    <w:rsid w:val="00966FC4"/>
    <w:rsid w:val="00967C68"/>
    <w:rsid w:val="0097022A"/>
    <w:rsid w:val="00970D73"/>
    <w:rsid w:val="0097106F"/>
    <w:rsid w:val="00971306"/>
    <w:rsid w:val="00971B02"/>
    <w:rsid w:val="00971DA9"/>
    <w:rsid w:val="0097258F"/>
    <w:rsid w:val="00973124"/>
    <w:rsid w:val="00973E89"/>
    <w:rsid w:val="0097433F"/>
    <w:rsid w:val="009743C9"/>
    <w:rsid w:val="00974D00"/>
    <w:rsid w:val="00974D6B"/>
    <w:rsid w:val="00974F96"/>
    <w:rsid w:val="00974FD9"/>
    <w:rsid w:val="009755F2"/>
    <w:rsid w:val="00977DAE"/>
    <w:rsid w:val="009803F9"/>
    <w:rsid w:val="00980A52"/>
    <w:rsid w:val="009812D7"/>
    <w:rsid w:val="00981E9B"/>
    <w:rsid w:val="009826EE"/>
    <w:rsid w:val="009827B2"/>
    <w:rsid w:val="009828B2"/>
    <w:rsid w:val="00982965"/>
    <w:rsid w:val="00982B60"/>
    <w:rsid w:val="00982FC2"/>
    <w:rsid w:val="00983BFD"/>
    <w:rsid w:val="00983D9E"/>
    <w:rsid w:val="00984059"/>
    <w:rsid w:val="009843CB"/>
    <w:rsid w:val="009844CF"/>
    <w:rsid w:val="009856AD"/>
    <w:rsid w:val="0098579B"/>
    <w:rsid w:val="00985B84"/>
    <w:rsid w:val="00986276"/>
    <w:rsid w:val="00986BA2"/>
    <w:rsid w:val="009872B2"/>
    <w:rsid w:val="009878EB"/>
    <w:rsid w:val="0099024A"/>
    <w:rsid w:val="009902FB"/>
    <w:rsid w:val="009904CB"/>
    <w:rsid w:val="00990E9F"/>
    <w:rsid w:val="00990F7D"/>
    <w:rsid w:val="00991BDB"/>
    <w:rsid w:val="00991BFC"/>
    <w:rsid w:val="00992418"/>
    <w:rsid w:val="00992517"/>
    <w:rsid w:val="0099280A"/>
    <w:rsid w:val="00992876"/>
    <w:rsid w:val="00992A2D"/>
    <w:rsid w:val="00992BDC"/>
    <w:rsid w:val="0099342E"/>
    <w:rsid w:val="00993960"/>
    <w:rsid w:val="00994534"/>
    <w:rsid w:val="00994A69"/>
    <w:rsid w:val="00994DCF"/>
    <w:rsid w:val="00994EB9"/>
    <w:rsid w:val="00995EB8"/>
    <w:rsid w:val="009961EC"/>
    <w:rsid w:val="0099655F"/>
    <w:rsid w:val="009975BB"/>
    <w:rsid w:val="00997B2A"/>
    <w:rsid w:val="00997BFC"/>
    <w:rsid w:val="009A0A2B"/>
    <w:rsid w:val="009A10EF"/>
    <w:rsid w:val="009A113E"/>
    <w:rsid w:val="009A1DAE"/>
    <w:rsid w:val="009A268F"/>
    <w:rsid w:val="009A2C0C"/>
    <w:rsid w:val="009A323B"/>
    <w:rsid w:val="009A32E8"/>
    <w:rsid w:val="009A3303"/>
    <w:rsid w:val="009A476C"/>
    <w:rsid w:val="009A4D7B"/>
    <w:rsid w:val="009A6658"/>
    <w:rsid w:val="009A75EE"/>
    <w:rsid w:val="009A7968"/>
    <w:rsid w:val="009B0140"/>
    <w:rsid w:val="009B16BC"/>
    <w:rsid w:val="009B197A"/>
    <w:rsid w:val="009B19B3"/>
    <w:rsid w:val="009B1FBB"/>
    <w:rsid w:val="009B235A"/>
    <w:rsid w:val="009B32AE"/>
    <w:rsid w:val="009B3834"/>
    <w:rsid w:val="009B4375"/>
    <w:rsid w:val="009B49E3"/>
    <w:rsid w:val="009B4E80"/>
    <w:rsid w:val="009B5101"/>
    <w:rsid w:val="009B5110"/>
    <w:rsid w:val="009B568D"/>
    <w:rsid w:val="009B5839"/>
    <w:rsid w:val="009B5DEF"/>
    <w:rsid w:val="009B5E45"/>
    <w:rsid w:val="009B5FAF"/>
    <w:rsid w:val="009B6573"/>
    <w:rsid w:val="009B6CA6"/>
    <w:rsid w:val="009B6D7E"/>
    <w:rsid w:val="009B70D3"/>
    <w:rsid w:val="009B7308"/>
    <w:rsid w:val="009B7944"/>
    <w:rsid w:val="009C02E4"/>
    <w:rsid w:val="009C16B3"/>
    <w:rsid w:val="009C18D8"/>
    <w:rsid w:val="009C1BED"/>
    <w:rsid w:val="009C1FE4"/>
    <w:rsid w:val="009C2508"/>
    <w:rsid w:val="009C288D"/>
    <w:rsid w:val="009C2C0A"/>
    <w:rsid w:val="009C326B"/>
    <w:rsid w:val="009C398C"/>
    <w:rsid w:val="009C3D06"/>
    <w:rsid w:val="009C435D"/>
    <w:rsid w:val="009C4933"/>
    <w:rsid w:val="009C50B9"/>
    <w:rsid w:val="009C57CA"/>
    <w:rsid w:val="009C5A86"/>
    <w:rsid w:val="009C5C63"/>
    <w:rsid w:val="009C628F"/>
    <w:rsid w:val="009C68C6"/>
    <w:rsid w:val="009C70E1"/>
    <w:rsid w:val="009C7688"/>
    <w:rsid w:val="009D0DE6"/>
    <w:rsid w:val="009D13E6"/>
    <w:rsid w:val="009D2D61"/>
    <w:rsid w:val="009D2D86"/>
    <w:rsid w:val="009D31DE"/>
    <w:rsid w:val="009D3925"/>
    <w:rsid w:val="009D46DD"/>
    <w:rsid w:val="009D48FC"/>
    <w:rsid w:val="009D5BAE"/>
    <w:rsid w:val="009D6083"/>
    <w:rsid w:val="009D6616"/>
    <w:rsid w:val="009D669D"/>
    <w:rsid w:val="009D7638"/>
    <w:rsid w:val="009D7770"/>
    <w:rsid w:val="009D7B21"/>
    <w:rsid w:val="009E02CE"/>
    <w:rsid w:val="009E0736"/>
    <w:rsid w:val="009E0FCF"/>
    <w:rsid w:val="009E1532"/>
    <w:rsid w:val="009E166F"/>
    <w:rsid w:val="009E1B96"/>
    <w:rsid w:val="009E1DE5"/>
    <w:rsid w:val="009E22F2"/>
    <w:rsid w:val="009E2379"/>
    <w:rsid w:val="009E2C1C"/>
    <w:rsid w:val="009E2F70"/>
    <w:rsid w:val="009E32D1"/>
    <w:rsid w:val="009E3C51"/>
    <w:rsid w:val="009E4842"/>
    <w:rsid w:val="009E58F9"/>
    <w:rsid w:val="009E6233"/>
    <w:rsid w:val="009E687A"/>
    <w:rsid w:val="009E72D7"/>
    <w:rsid w:val="009F0510"/>
    <w:rsid w:val="009F0A53"/>
    <w:rsid w:val="009F0C9D"/>
    <w:rsid w:val="009F2062"/>
    <w:rsid w:val="009F2442"/>
    <w:rsid w:val="009F25D4"/>
    <w:rsid w:val="009F27E3"/>
    <w:rsid w:val="009F300D"/>
    <w:rsid w:val="009F4826"/>
    <w:rsid w:val="009F4B29"/>
    <w:rsid w:val="009F4D9C"/>
    <w:rsid w:val="009F4E1D"/>
    <w:rsid w:val="009F4F00"/>
    <w:rsid w:val="009F5261"/>
    <w:rsid w:val="009F5CCA"/>
    <w:rsid w:val="009F61E7"/>
    <w:rsid w:val="009F625A"/>
    <w:rsid w:val="009F63E5"/>
    <w:rsid w:val="009F7064"/>
    <w:rsid w:val="009F72F8"/>
    <w:rsid w:val="00A00790"/>
    <w:rsid w:val="00A01054"/>
    <w:rsid w:val="00A018E1"/>
    <w:rsid w:val="00A02063"/>
    <w:rsid w:val="00A026D5"/>
    <w:rsid w:val="00A0321F"/>
    <w:rsid w:val="00A0335F"/>
    <w:rsid w:val="00A03A37"/>
    <w:rsid w:val="00A03FD4"/>
    <w:rsid w:val="00A04A94"/>
    <w:rsid w:val="00A05020"/>
    <w:rsid w:val="00A0536C"/>
    <w:rsid w:val="00A05A66"/>
    <w:rsid w:val="00A06456"/>
    <w:rsid w:val="00A06C42"/>
    <w:rsid w:val="00A070BA"/>
    <w:rsid w:val="00A0712C"/>
    <w:rsid w:val="00A07B2C"/>
    <w:rsid w:val="00A07C7C"/>
    <w:rsid w:val="00A100BE"/>
    <w:rsid w:val="00A11D8A"/>
    <w:rsid w:val="00A11EC7"/>
    <w:rsid w:val="00A12A94"/>
    <w:rsid w:val="00A1312D"/>
    <w:rsid w:val="00A13323"/>
    <w:rsid w:val="00A13D71"/>
    <w:rsid w:val="00A14498"/>
    <w:rsid w:val="00A15007"/>
    <w:rsid w:val="00A1557E"/>
    <w:rsid w:val="00A15D79"/>
    <w:rsid w:val="00A161C5"/>
    <w:rsid w:val="00A172C9"/>
    <w:rsid w:val="00A176C4"/>
    <w:rsid w:val="00A1783C"/>
    <w:rsid w:val="00A17CA6"/>
    <w:rsid w:val="00A17D46"/>
    <w:rsid w:val="00A21DA3"/>
    <w:rsid w:val="00A22072"/>
    <w:rsid w:val="00A228BC"/>
    <w:rsid w:val="00A22A7F"/>
    <w:rsid w:val="00A23B98"/>
    <w:rsid w:val="00A24784"/>
    <w:rsid w:val="00A24CCC"/>
    <w:rsid w:val="00A24F6E"/>
    <w:rsid w:val="00A257CA"/>
    <w:rsid w:val="00A259A2"/>
    <w:rsid w:val="00A25F57"/>
    <w:rsid w:val="00A26AD7"/>
    <w:rsid w:val="00A27167"/>
    <w:rsid w:val="00A27332"/>
    <w:rsid w:val="00A274D4"/>
    <w:rsid w:val="00A27C02"/>
    <w:rsid w:val="00A30357"/>
    <w:rsid w:val="00A304DD"/>
    <w:rsid w:val="00A305B3"/>
    <w:rsid w:val="00A308D6"/>
    <w:rsid w:val="00A3096B"/>
    <w:rsid w:val="00A31BEE"/>
    <w:rsid w:val="00A31C3E"/>
    <w:rsid w:val="00A322F6"/>
    <w:rsid w:val="00A324F3"/>
    <w:rsid w:val="00A325B3"/>
    <w:rsid w:val="00A32DC6"/>
    <w:rsid w:val="00A32E60"/>
    <w:rsid w:val="00A3320B"/>
    <w:rsid w:val="00A333E1"/>
    <w:rsid w:val="00A338B6"/>
    <w:rsid w:val="00A34990"/>
    <w:rsid w:val="00A351E3"/>
    <w:rsid w:val="00A359AA"/>
    <w:rsid w:val="00A36233"/>
    <w:rsid w:val="00A36628"/>
    <w:rsid w:val="00A36A62"/>
    <w:rsid w:val="00A36C6A"/>
    <w:rsid w:val="00A37DF4"/>
    <w:rsid w:val="00A37F36"/>
    <w:rsid w:val="00A4053D"/>
    <w:rsid w:val="00A41452"/>
    <w:rsid w:val="00A414BB"/>
    <w:rsid w:val="00A419B2"/>
    <w:rsid w:val="00A41A7D"/>
    <w:rsid w:val="00A424D8"/>
    <w:rsid w:val="00A4304C"/>
    <w:rsid w:val="00A443C5"/>
    <w:rsid w:val="00A446F4"/>
    <w:rsid w:val="00A44B1B"/>
    <w:rsid w:val="00A454FE"/>
    <w:rsid w:val="00A456F9"/>
    <w:rsid w:val="00A457A9"/>
    <w:rsid w:val="00A46B95"/>
    <w:rsid w:val="00A4739F"/>
    <w:rsid w:val="00A47D67"/>
    <w:rsid w:val="00A47E62"/>
    <w:rsid w:val="00A47F6E"/>
    <w:rsid w:val="00A47FF9"/>
    <w:rsid w:val="00A50444"/>
    <w:rsid w:val="00A50843"/>
    <w:rsid w:val="00A50AA3"/>
    <w:rsid w:val="00A50B7A"/>
    <w:rsid w:val="00A50E86"/>
    <w:rsid w:val="00A50F8A"/>
    <w:rsid w:val="00A51321"/>
    <w:rsid w:val="00A52021"/>
    <w:rsid w:val="00A52230"/>
    <w:rsid w:val="00A5265C"/>
    <w:rsid w:val="00A5293F"/>
    <w:rsid w:val="00A52C2D"/>
    <w:rsid w:val="00A53080"/>
    <w:rsid w:val="00A53145"/>
    <w:rsid w:val="00A533CE"/>
    <w:rsid w:val="00A5342A"/>
    <w:rsid w:val="00A53BE5"/>
    <w:rsid w:val="00A53E1F"/>
    <w:rsid w:val="00A5463F"/>
    <w:rsid w:val="00A5472A"/>
    <w:rsid w:val="00A54BAC"/>
    <w:rsid w:val="00A5507F"/>
    <w:rsid w:val="00A55437"/>
    <w:rsid w:val="00A55827"/>
    <w:rsid w:val="00A5621B"/>
    <w:rsid w:val="00A570D4"/>
    <w:rsid w:val="00A5730F"/>
    <w:rsid w:val="00A578DE"/>
    <w:rsid w:val="00A618A4"/>
    <w:rsid w:val="00A61BAE"/>
    <w:rsid w:val="00A61FD1"/>
    <w:rsid w:val="00A625CB"/>
    <w:rsid w:val="00A637DB"/>
    <w:rsid w:val="00A63B44"/>
    <w:rsid w:val="00A640D4"/>
    <w:rsid w:val="00A656B3"/>
    <w:rsid w:val="00A65976"/>
    <w:rsid w:val="00A65E8D"/>
    <w:rsid w:val="00A66196"/>
    <w:rsid w:val="00A668BE"/>
    <w:rsid w:val="00A6734E"/>
    <w:rsid w:val="00A67544"/>
    <w:rsid w:val="00A7064C"/>
    <w:rsid w:val="00A70C29"/>
    <w:rsid w:val="00A71614"/>
    <w:rsid w:val="00A72352"/>
    <w:rsid w:val="00A72494"/>
    <w:rsid w:val="00A724CB"/>
    <w:rsid w:val="00A72506"/>
    <w:rsid w:val="00A72CB6"/>
    <w:rsid w:val="00A72DCD"/>
    <w:rsid w:val="00A731E4"/>
    <w:rsid w:val="00A7498C"/>
    <w:rsid w:val="00A75560"/>
    <w:rsid w:val="00A75CF1"/>
    <w:rsid w:val="00A75EE6"/>
    <w:rsid w:val="00A7687A"/>
    <w:rsid w:val="00A77396"/>
    <w:rsid w:val="00A77B87"/>
    <w:rsid w:val="00A77BDA"/>
    <w:rsid w:val="00A80372"/>
    <w:rsid w:val="00A8067E"/>
    <w:rsid w:val="00A8069D"/>
    <w:rsid w:val="00A8073F"/>
    <w:rsid w:val="00A80EFC"/>
    <w:rsid w:val="00A80F34"/>
    <w:rsid w:val="00A81319"/>
    <w:rsid w:val="00A816B7"/>
    <w:rsid w:val="00A81CAD"/>
    <w:rsid w:val="00A81CCA"/>
    <w:rsid w:val="00A829DF"/>
    <w:rsid w:val="00A82E52"/>
    <w:rsid w:val="00A83799"/>
    <w:rsid w:val="00A8405C"/>
    <w:rsid w:val="00A849A9"/>
    <w:rsid w:val="00A84AEE"/>
    <w:rsid w:val="00A8503D"/>
    <w:rsid w:val="00A856C2"/>
    <w:rsid w:val="00A85CEF"/>
    <w:rsid w:val="00A86105"/>
    <w:rsid w:val="00A863CB"/>
    <w:rsid w:val="00A864B9"/>
    <w:rsid w:val="00A86C67"/>
    <w:rsid w:val="00A87290"/>
    <w:rsid w:val="00A876B2"/>
    <w:rsid w:val="00A879EC"/>
    <w:rsid w:val="00A90043"/>
    <w:rsid w:val="00A9052E"/>
    <w:rsid w:val="00A90594"/>
    <w:rsid w:val="00A90FDB"/>
    <w:rsid w:val="00A9103B"/>
    <w:rsid w:val="00A9112D"/>
    <w:rsid w:val="00A913D9"/>
    <w:rsid w:val="00A922C5"/>
    <w:rsid w:val="00A923C6"/>
    <w:rsid w:val="00A9247F"/>
    <w:rsid w:val="00A929FE"/>
    <w:rsid w:val="00A92C06"/>
    <w:rsid w:val="00A9324A"/>
    <w:rsid w:val="00A93470"/>
    <w:rsid w:val="00A941AB"/>
    <w:rsid w:val="00A944ED"/>
    <w:rsid w:val="00A9487F"/>
    <w:rsid w:val="00A94E1C"/>
    <w:rsid w:val="00A95724"/>
    <w:rsid w:val="00A95DAB"/>
    <w:rsid w:val="00A9648E"/>
    <w:rsid w:val="00A96A40"/>
    <w:rsid w:val="00A97360"/>
    <w:rsid w:val="00AA0439"/>
    <w:rsid w:val="00AA0A32"/>
    <w:rsid w:val="00AA1754"/>
    <w:rsid w:val="00AA178D"/>
    <w:rsid w:val="00AA1C54"/>
    <w:rsid w:val="00AA1F3C"/>
    <w:rsid w:val="00AA2050"/>
    <w:rsid w:val="00AA2691"/>
    <w:rsid w:val="00AA2F75"/>
    <w:rsid w:val="00AA34D1"/>
    <w:rsid w:val="00AA44C7"/>
    <w:rsid w:val="00AA53B6"/>
    <w:rsid w:val="00AA58F2"/>
    <w:rsid w:val="00AA5FC6"/>
    <w:rsid w:val="00AA62B2"/>
    <w:rsid w:val="00AA65C1"/>
    <w:rsid w:val="00AA665D"/>
    <w:rsid w:val="00AA6D91"/>
    <w:rsid w:val="00AA7036"/>
    <w:rsid w:val="00AA7297"/>
    <w:rsid w:val="00AA7524"/>
    <w:rsid w:val="00AA7896"/>
    <w:rsid w:val="00AA7AC7"/>
    <w:rsid w:val="00AB066E"/>
    <w:rsid w:val="00AB14E9"/>
    <w:rsid w:val="00AB1A74"/>
    <w:rsid w:val="00AB1B8C"/>
    <w:rsid w:val="00AB1F32"/>
    <w:rsid w:val="00AB24BA"/>
    <w:rsid w:val="00AB3AD2"/>
    <w:rsid w:val="00AB3EBB"/>
    <w:rsid w:val="00AB4AA7"/>
    <w:rsid w:val="00AB4AF5"/>
    <w:rsid w:val="00AB5621"/>
    <w:rsid w:val="00AB5F97"/>
    <w:rsid w:val="00AB6036"/>
    <w:rsid w:val="00AB6E20"/>
    <w:rsid w:val="00AB6E60"/>
    <w:rsid w:val="00AB7C77"/>
    <w:rsid w:val="00AB7F33"/>
    <w:rsid w:val="00AC0B7A"/>
    <w:rsid w:val="00AC0F9F"/>
    <w:rsid w:val="00AC1067"/>
    <w:rsid w:val="00AC107B"/>
    <w:rsid w:val="00AC1131"/>
    <w:rsid w:val="00AC18F1"/>
    <w:rsid w:val="00AC1F7F"/>
    <w:rsid w:val="00AC2164"/>
    <w:rsid w:val="00AC267F"/>
    <w:rsid w:val="00AC2C35"/>
    <w:rsid w:val="00AC31F5"/>
    <w:rsid w:val="00AC3268"/>
    <w:rsid w:val="00AC39B4"/>
    <w:rsid w:val="00AC4495"/>
    <w:rsid w:val="00AC4A8C"/>
    <w:rsid w:val="00AC4CCE"/>
    <w:rsid w:val="00AC5656"/>
    <w:rsid w:val="00AC5659"/>
    <w:rsid w:val="00AC572C"/>
    <w:rsid w:val="00AC59EA"/>
    <w:rsid w:val="00AC6799"/>
    <w:rsid w:val="00AC74DE"/>
    <w:rsid w:val="00AC7703"/>
    <w:rsid w:val="00AC7AD7"/>
    <w:rsid w:val="00AC7C16"/>
    <w:rsid w:val="00AD040A"/>
    <w:rsid w:val="00AD0504"/>
    <w:rsid w:val="00AD0577"/>
    <w:rsid w:val="00AD07C8"/>
    <w:rsid w:val="00AD0D41"/>
    <w:rsid w:val="00AD1473"/>
    <w:rsid w:val="00AD1760"/>
    <w:rsid w:val="00AD22AD"/>
    <w:rsid w:val="00AD2E37"/>
    <w:rsid w:val="00AD2E7B"/>
    <w:rsid w:val="00AD2EA7"/>
    <w:rsid w:val="00AD304A"/>
    <w:rsid w:val="00AD36C9"/>
    <w:rsid w:val="00AD3917"/>
    <w:rsid w:val="00AD44D2"/>
    <w:rsid w:val="00AD4AA0"/>
    <w:rsid w:val="00AD5002"/>
    <w:rsid w:val="00AD5D45"/>
    <w:rsid w:val="00AD5DC0"/>
    <w:rsid w:val="00AD6230"/>
    <w:rsid w:val="00AD6BB4"/>
    <w:rsid w:val="00AD78C2"/>
    <w:rsid w:val="00AE0010"/>
    <w:rsid w:val="00AE0255"/>
    <w:rsid w:val="00AE1EAE"/>
    <w:rsid w:val="00AE1F65"/>
    <w:rsid w:val="00AE275D"/>
    <w:rsid w:val="00AE3432"/>
    <w:rsid w:val="00AE368C"/>
    <w:rsid w:val="00AE3B1B"/>
    <w:rsid w:val="00AE3C1A"/>
    <w:rsid w:val="00AE3D2B"/>
    <w:rsid w:val="00AE45D6"/>
    <w:rsid w:val="00AE4A9B"/>
    <w:rsid w:val="00AE50EA"/>
    <w:rsid w:val="00AE5257"/>
    <w:rsid w:val="00AE62FB"/>
    <w:rsid w:val="00AE6514"/>
    <w:rsid w:val="00AE68B2"/>
    <w:rsid w:val="00AE6F13"/>
    <w:rsid w:val="00AE78F5"/>
    <w:rsid w:val="00AE7D57"/>
    <w:rsid w:val="00AF1131"/>
    <w:rsid w:val="00AF12CF"/>
    <w:rsid w:val="00AF2869"/>
    <w:rsid w:val="00AF2C74"/>
    <w:rsid w:val="00AF2F29"/>
    <w:rsid w:val="00AF37F7"/>
    <w:rsid w:val="00AF3A4D"/>
    <w:rsid w:val="00AF4E28"/>
    <w:rsid w:val="00AF52C3"/>
    <w:rsid w:val="00AF539E"/>
    <w:rsid w:val="00AF5842"/>
    <w:rsid w:val="00AF5B27"/>
    <w:rsid w:val="00AF62B0"/>
    <w:rsid w:val="00AF651D"/>
    <w:rsid w:val="00AF6990"/>
    <w:rsid w:val="00AF6E58"/>
    <w:rsid w:val="00AF6FC6"/>
    <w:rsid w:val="00AF7BD9"/>
    <w:rsid w:val="00B00B81"/>
    <w:rsid w:val="00B012AA"/>
    <w:rsid w:val="00B013BB"/>
    <w:rsid w:val="00B015E1"/>
    <w:rsid w:val="00B02667"/>
    <w:rsid w:val="00B02861"/>
    <w:rsid w:val="00B02863"/>
    <w:rsid w:val="00B0295D"/>
    <w:rsid w:val="00B02F29"/>
    <w:rsid w:val="00B030AD"/>
    <w:rsid w:val="00B03601"/>
    <w:rsid w:val="00B03A68"/>
    <w:rsid w:val="00B03FCA"/>
    <w:rsid w:val="00B04899"/>
    <w:rsid w:val="00B04BF3"/>
    <w:rsid w:val="00B0512C"/>
    <w:rsid w:val="00B05289"/>
    <w:rsid w:val="00B0548B"/>
    <w:rsid w:val="00B06D3E"/>
    <w:rsid w:val="00B0743B"/>
    <w:rsid w:val="00B0765D"/>
    <w:rsid w:val="00B103AC"/>
    <w:rsid w:val="00B10AA0"/>
    <w:rsid w:val="00B10ABD"/>
    <w:rsid w:val="00B11043"/>
    <w:rsid w:val="00B11254"/>
    <w:rsid w:val="00B11786"/>
    <w:rsid w:val="00B1193A"/>
    <w:rsid w:val="00B11BE7"/>
    <w:rsid w:val="00B141B5"/>
    <w:rsid w:val="00B152ED"/>
    <w:rsid w:val="00B15A1B"/>
    <w:rsid w:val="00B15A3B"/>
    <w:rsid w:val="00B16AF7"/>
    <w:rsid w:val="00B16CD4"/>
    <w:rsid w:val="00B17B4F"/>
    <w:rsid w:val="00B200A4"/>
    <w:rsid w:val="00B204CB"/>
    <w:rsid w:val="00B20D19"/>
    <w:rsid w:val="00B20FB1"/>
    <w:rsid w:val="00B211AE"/>
    <w:rsid w:val="00B212A5"/>
    <w:rsid w:val="00B21362"/>
    <w:rsid w:val="00B2169E"/>
    <w:rsid w:val="00B22269"/>
    <w:rsid w:val="00B22AD6"/>
    <w:rsid w:val="00B22C3B"/>
    <w:rsid w:val="00B23221"/>
    <w:rsid w:val="00B2383C"/>
    <w:rsid w:val="00B23B54"/>
    <w:rsid w:val="00B240BD"/>
    <w:rsid w:val="00B24FF7"/>
    <w:rsid w:val="00B258F1"/>
    <w:rsid w:val="00B25CF7"/>
    <w:rsid w:val="00B25E42"/>
    <w:rsid w:val="00B26CB9"/>
    <w:rsid w:val="00B275FA"/>
    <w:rsid w:val="00B27802"/>
    <w:rsid w:val="00B27AF2"/>
    <w:rsid w:val="00B27B9E"/>
    <w:rsid w:val="00B27E30"/>
    <w:rsid w:val="00B30416"/>
    <w:rsid w:val="00B30627"/>
    <w:rsid w:val="00B311F3"/>
    <w:rsid w:val="00B3145C"/>
    <w:rsid w:val="00B31681"/>
    <w:rsid w:val="00B31900"/>
    <w:rsid w:val="00B31F6C"/>
    <w:rsid w:val="00B327AC"/>
    <w:rsid w:val="00B328D4"/>
    <w:rsid w:val="00B32B16"/>
    <w:rsid w:val="00B32DF0"/>
    <w:rsid w:val="00B33CFD"/>
    <w:rsid w:val="00B342C7"/>
    <w:rsid w:val="00B3461B"/>
    <w:rsid w:val="00B34B40"/>
    <w:rsid w:val="00B34C54"/>
    <w:rsid w:val="00B34DD2"/>
    <w:rsid w:val="00B34F78"/>
    <w:rsid w:val="00B35F3E"/>
    <w:rsid w:val="00B36546"/>
    <w:rsid w:val="00B36617"/>
    <w:rsid w:val="00B36B89"/>
    <w:rsid w:val="00B3749C"/>
    <w:rsid w:val="00B37652"/>
    <w:rsid w:val="00B40921"/>
    <w:rsid w:val="00B40A79"/>
    <w:rsid w:val="00B40F48"/>
    <w:rsid w:val="00B41340"/>
    <w:rsid w:val="00B41900"/>
    <w:rsid w:val="00B420CC"/>
    <w:rsid w:val="00B425C6"/>
    <w:rsid w:val="00B42A8F"/>
    <w:rsid w:val="00B43582"/>
    <w:rsid w:val="00B436FE"/>
    <w:rsid w:val="00B43AA5"/>
    <w:rsid w:val="00B4454A"/>
    <w:rsid w:val="00B447BD"/>
    <w:rsid w:val="00B44C09"/>
    <w:rsid w:val="00B45C10"/>
    <w:rsid w:val="00B45D87"/>
    <w:rsid w:val="00B4635E"/>
    <w:rsid w:val="00B46982"/>
    <w:rsid w:val="00B46E57"/>
    <w:rsid w:val="00B471D8"/>
    <w:rsid w:val="00B4722D"/>
    <w:rsid w:val="00B502C2"/>
    <w:rsid w:val="00B51B2B"/>
    <w:rsid w:val="00B51B5B"/>
    <w:rsid w:val="00B51FB4"/>
    <w:rsid w:val="00B525A5"/>
    <w:rsid w:val="00B52836"/>
    <w:rsid w:val="00B537B7"/>
    <w:rsid w:val="00B5444B"/>
    <w:rsid w:val="00B54511"/>
    <w:rsid w:val="00B54606"/>
    <w:rsid w:val="00B54A6A"/>
    <w:rsid w:val="00B54F56"/>
    <w:rsid w:val="00B5532C"/>
    <w:rsid w:val="00B55483"/>
    <w:rsid w:val="00B55B58"/>
    <w:rsid w:val="00B56E20"/>
    <w:rsid w:val="00B577DD"/>
    <w:rsid w:val="00B60CA3"/>
    <w:rsid w:val="00B624CC"/>
    <w:rsid w:val="00B6272E"/>
    <w:rsid w:val="00B62905"/>
    <w:rsid w:val="00B63138"/>
    <w:rsid w:val="00B63426"/>
    <w:rsid w:val="00B635BC"/>
    <w:rsid w:val="00B6385E"/>
    <w:rsid w:val="00B63B4A"/>
    <w:rsid w:val="00B64695"/>
    <w:rsid w:val="00B65A8C"/>
    <w:rsid w:val="00B66238"/>
    <w:rsid w:val="00B671C0"/>
    <w:rsid w:val="00B67AB0"/>
    <w:rsid w:val="00B67CD9"/>
    <w:rsid w:val="00B7028B"/>
    <w:rsid w:val="00B7188C"/>
    <w:rsid w:val="00B71899"/>
    <w:rsid w:val="00B718D1"/>
    <w:rsid w:val="00B71E40"/>
    <w:rsid w:val="00B721A3"/>
    <w:rsid w:val="00B72D23"/>
    <w:rsid w:val="00B7318D"/>
    <w:rsid w:val="00B736E5"/>
    <w:rsid w:val="00B73853"/>
    <w:rsid w:val="00B73EF3"/>
    <w:rsid w:val="00B7460B"/>
    <w:rsid w:val="00B749CE"/>
    <w:rsid w:val="00B74A49"/>
    <w:rsid w:val="00B74B34"/>
    <w:rsid w:val="00B758D6"/>
    <w:rsid w:val="00B75B24"/>
    <w:rsid w:val="00B7610A"/>
    <w:rsid w:val="00B76549"/>
    <w:rsid w:val="00B76B57"/>
    <w:rsid w:val="00B77278"/>
    <w:rsid w:val="00B77653"/>
    <w:rsid w:val="00B80306"/>
    <w:rsid w:val="00B80C48"/>
    <w:rsid w:val="00B814D5"/>
    <w:rsid w:val="00B8155E"/>
    <w:rsid w:val="00B818C3"/>
    <w:rsid w:val="00B82128"/>
    <w:rsid w:val="00B82396"/>
    <w:rsid w:val="00B82A24"/>
    <w:rsid w:val="00B82BBE"/>
    <w:rsid w:val="00B82FE7"/>
    <w:rsid w:val="00B83581"/>
    <w:rsid w:val="00B83F48"/>
    <w:rsid w:val="00B83FB8"/>
    <w:rsid w:val="00B84E1D"/>
    <w:rsid w:val="00B85D48"/>
    <w:rsid w:val="00B85F60"/>
    <w:rsid w:val="00B8673F"/>
    <w:rsid w:val="00B867AE"/>
    <w:rsid w:val="00B8697C"/>
    <w:rsid w:val="00B86A2D"/>
    <w:rsid w:val="00B86EAA"/>
    <w:rsid w:val="00B870E1"/>
    <w:rsid w:val="00B873D0"/>
    <w:rsid w:val="00B8799C"/>
    <w:rsid w:val="00B87FBE"/>
    <w:rsid w:val="00B90656"/>
    <w:rsid w:val="00B915D9"/>
    <w:rsid w:val="00B91ED6"/>
    <w:rsid w:val="00B93360"/>
    <w:rsid w:val="00B933AD"/>
    <w:rsid w:val="00B933F5"/>
    <w:rsid w:val="00B93682"/>
    <w:rsid w:val="00B9460F"/>
    <w:rsid w:val="00B9480F"/>
    <w:rsid w:val="00B952F4"/>
    <w:rsid w:val="00B96205"/>
    <w:rsid w:val="00B9635A"/>
    <w:rsid w:val="00B96BFD"/>
    <w:rsid w:val="00B970AA"/>
    <w:rsid w:val="00B973C5"/>
    <w:rsid w:val="00B97516"/>
    <w:rsid w:val="00B9764A"/>
    <w:rsid w:val="00B97B7F"/>
    <w:rsid w:val="00BA0195"/>
    <w:rsid w:val="00BA02BC"/>
    <w:rsid w:val="00BA0BC1"/>
    <w:rsid w:val="00BA11D7"/>
    <w:rsid w:val="00BA18EF"/>
    <w:rsid w:val="00BA1BE8"/>
    <w:rsid w:val="00BA1C3D"/>
    <w:rsid w:val="00BA1F52"/>
    <w:rsid w:val="00BA2EC1"/>
    <w:rsid w:val="00BA4319"/>
    <w:rsid w:val="00BA46FD"/>
    <w:rsid w:val="00BA4806"/>
    <w:rsid w:val="00BA48B3"/>
    <w:rsid w:val="00BA4C3E"/>
    <w:rsid w:val="00BA4E87"/>
    <w:rsid w:val="00BA50AA"/>
    <w:rsid w:val="00BA5D58"/>
    <w:rsid w:val="00BA6260"/>
    <w:rsid w:val="00BA693B"/>
    <w:rsid w:val="00BA762B"/>
    <w:rsid w:val="00BA7B88"/>
    <w:rsid w:val="00BB0264"/>
    <w:rsid w:val="00BB0323"/>
    <w:rsid w:val="00BB0E24"/>
    <w:rsid w:val="00BB1475"/>
    <w:rsid w:val="00BB1B5A"/>
    <w:rsid w:val="00BB2364"/>
    <w:rsid w:val="00BB3757"/>
    <w:rsid w:val="00BB3A54"/>
    <w:rsid w:val="00BB3B5A"/>
    <w:rsid w:val="00BB40F0"/>
    <w:rsid w:val="00BB4251"/>
    <w:rsid w:val="00BB4548"/>
    <w:rsid w:val="00BB54C3"/>
    <w:rsid w:val="00BB59FF"/>
    <w:rsid w:val="00BB5A07"/>
    <w:rsid w:val="00BB6C35"/>
    <w:rsid w:val="00BB7F94"/>
    <w:rsid w:val="00BC0B37"/>
    <w:rsid w:val="00BC1332"/>
    <w:rsid w:val="00BC145E"/>
    <w:rsid w:val="00BC148C"/>
    <w:rsid w:val="00BC149C"/>
    <w:rsid w:val="00BC23A0"/>
    <w:rsid w:val="00BC2E34"/>
    <w:rsid w:val="00BC3932"/>
    <w:rsid w:val="00BC4272"/>
    <w:rsid w:val="00BC4C21"/>
    <w:rsid w:val="00BC5678"/>
    <w:rsid w:val="00BC5752"/>
    <w:rsid w:val="00BC5996"/>
    <w:rsid w:val="00BC5EA7"/>
    <w:rsid w:val="00BC6B38"/>
    <w:rsid w:val="00BC6CB4"/>
    <w:rsid w:val="00BD0DDD"/>
    <w:rsid w:val="00BD12DD"/>
    <w:rsid w:val="00BD1B59"/>
    <w:rsid w:val="00BD1F71"/>
    <w:rsid w:val="00BD238F"/>
    <w:rsid w:val="00BD3A3B"/>
    <w:rsid w:val="00BD3D96"/>
    <w:rsid w:val="00BD4C91"/>
    <w:rsid w:val="00BD4F84"/>
    <w:rsid w:val="00BD5186"/>
    <w:rsid w:val="00BD55AD"/>
    <w:rsid w:val="00BD5B44"/>
    <w:rsid w:val="00BD7A10"/>
    <w:rsid w:val="00BD7D93"/>
    <w:rsid w:val="00BE11C4"/>
    <w:rsid w:val="00BE1364"/>
    <w:rsid w:val="00BE148F"/>
    <w:rsid w:val="00BE1BCC"/>
    <w:rsid w:val="00BE1F1C"/>
    <w:rsid w:val="00BE216B"/>
    <w:rsid w:val="00BE2A1F"/>
    <w:rsid w:val="00BE2E1D"/>
    <w:rsid w:val="00BE2E88"/>
    <w:rsid w:val="00BE3578"/>
    <w:rsid w:val="00BE4371"/>
    <w:rsid w:val="00BE4AE1"/>
    <w:rsid w:val="00BE54D1"/>
    <w:rsid w:val="00BE54D9"/>
    <w:rsid w:val="00BE59A0"/>
    <w:rsid w:val="00BE5A7C"/>
    <w:rsid w:val="00BE6934"/>
    <w:rsid w:val="00BE6F57"/>
    <w:rsid w:val="00BE7001"/>
    <w:rsid w:val="00BE7278"/>
    <w:rsid w:val="00BE7A1F"/>
    <w:rsid w:val="00BE7FBC"/>
    <w:rsid w:val="00BF0C0D"/>
    <w:rsid w:val="00BF126B"/>
    <w:rsid w:val="00BF13D1"/>
    <w:rsid w:val="00BF13E1"/>
    <w:rsid w:val="00BF3086"/>
    <w:rsid w:val="00BF3DFB"/>
    <w:rsid w:val="00BF4032"/>
    <w:rsid w:val="00BF40E0"/>
    <w:rsid w:val="00BF41A7"/>
    <w:rsid w:val="00BF4744"/>
    <w:rsid w:val="00BF4EB3"/>
    <w:rsid w:val="00BF4F32"/>
    <w:rsid w:val="00BF5735"/>
    <w:rsid w:val="00BF5A43"/>
    <w:rsid w:val="00BF6841"/>
    <w:rsid w:val="00BF6C5E"/>
    <w:rsid w:val="00BF7E31"/>
    <w:rsid w:val="00C00C54"/>
    <w:rsid w:val="00C012DC"/>
    <w:rsid w:val="00C01642"/>
    <w:rsid w:val="00C01F4C"/>
    <w:rsid w:val="00C021CB"/>
    <w:rsid w:val="00C02642"/>
    <w:rsid w:val="00C028B0"/>
    <w:rsid w:val="00C02CC0"/>
    <w:rsid w:val="00C0430B"/>
    <w:rsid w:val="00C04457"/>
    <w:rsid w:val="00C048C1"/>
    <w:rsid w:val="00C049DA"/>
    <w:rsid w:val="00C04AE5"/>
    <w:rsid w:val="00C05528"/>
    <w:rsid w:val="00C05BD2"/>
    <w:rsid w:val="00C064D3"/>
    <w:rsid w:val="00C06ABF"/>
    <w:rsid w:val="00C070C3"/>
    <w:rsid w:val="00C077E9"/>
    <w:rsid w:val="00C079CD"/>
    <w:rsid w:val="00C07FDB"/>
    <w:rsid w:val="00C10090"/>
    <w:rsid w:val="00C103DB"/>
    <w:rsid w:val="00C1054B"/>
    <w:rsid w:val="00C106F1"/>
    <w:rsid w:val="00C1277E"/>
    <w:rsid w:val="00C12B14"/>
    <w:rsid w:val="00C13687"/>
    <w:rsid w:val="00C1395A"/>
    <w:rsid w:val="00C13CB2"/>
    <w:rsid w:val="00C13CBC"/>
    <w:rsid w:val="00C13D7D"/>
    <w:rsid w:val="00C1407D"/>
    <w:rsid w:val="00C144E3"/>
    <w:rsid w:val="00C149C5"/>
    <w:rsid w:val="00C15485"/>
    <w:rsid w:val="00C15539"/>
    <w:rsid w:val="00C16AF2"/>
    <w:rsid w:val="00C17092"/>
    <w:rsid w:val="00C172C9"/>
    <w:rsid w:val="00C1742E"/>
    <w:rsid w:val="00C17E84"/>
    <w:rsid w:val="00C206B8"/>
    <w:rsid w:val="00C20B33"/>
    <w:rsid w:val="00C20D45"/>
    <w:rsid w:val="00C21A01"/>
    <w:rsid w:val="00C21B6B"/>
    <w:rsid w:val="00C22708"/>
    <w:rsid w:val="00C227F9"/>
    <w:rsid w:val="00C22935"/>
    <w:rsid w:val="00C24185"/>
    <w:rsid w:val="00C241C2"/>
    <w:rsid w:val="00C243A3"/>
    <w:rsid w:val="00C24D1F"/>
    <w:rsid w:val="00C251BA"/>
    <w:rsid w:val="00C25710"/>
    <w:rsid w:val="00C257FB"/>
    <w:rsid w:val="00C25EF8"/>
    <w:rsid w:val="00C266FD"/>
    <w:rsid w:val="00C2676A"/>
    <w:rsid w:val="00C27318"/>
    <w:rsid w:val="00C2782C"/>
    <w:rsid w:val="00C27885"/>
    <w:rsid w:val="00C27E5C"/>
    <w:rsid w:val="00C30436"/>
    <w:rsid w:val="00C308F8"/>
    <w:rsid w:val="00C30EA0"/>
    <w:rsid w:val="00C3156E"/>
    <w:rsid w:val="00C3256B"/>
    <w:rsid w:val="00C326B8"/>
    <w:rsid w:val="00C329B0"/>
    <w:rsid w:val="00C330A2"/>
    <w:rsid w:val="00C33784"/>
    <w:rsid w:val="00C33ACD"/>
    <w:rsid w:val="00C33CDA"/>
    <w:rsid w:val="00C33D9C"/>
    <w:rsid w:val="00C3413B"/>
    <w:rsid w:val="00C343DB"/>
    <w:rsid w:val="00C3458C"/>
    <w:rsid w:val="00C356EE"/>
    <w:rsid w:val="00C35E62"/>
    <w:rsid w:val="00C363F1"/>
    <w:rsid w:val="00C365EE"/>
    <w:rsid w:val="00C40202"/>
    <w:rsid w:val="00C40430"/>
    <w:rsid w:val="00C4115B"/>
    <w:rsid w:val="00C4146C"/>
    <w:rsid w:val="00C41D2B"/>
    <w:rsid w:val="00C41E52"/>
    <w:rsid w:val="00C42473"/>
    <w:rsid w:val="00C42481"/>
    <w:rsid w:val="00C42858"/>
    <w:rsid w:val="00C43056"/>
    <w:rsid w:val="00C43E95"/>
    <w:rsid w:val="00C442E3"/>
    <w:rsid w:val="00C44810"/>
    <w:rsid w:val="00C448B7"/>
    <w:rsid w:val="00C45036"/>
    <w:rsid w:val="00C4526D"/>
    <w:rsid w:val="00C45D1A"/>
    <w:rsid w:val="00C46075"/>
    <w:rsid w:val="00C46743"/>
    <w:rsid w:val="00C46ABC"/>
    <w:rsid w:val="00C46B43"/>
    <w:rsid w:val="00C47AAE"/>
    <w:rsid w:val="00C5003B"/>
    <w:rsid w:val="00C50046"/>
    <w:rsid w:val="00C50A9C"/>
    <w:rsid w:val="00C5106B"/>
    <w:rsid w:val="00C510B3"/>
    <w:rsid w:val="00C51AB3"/>
    <w:rsid w:val="00C52292"/>
    <w:rsid w:val="00C52C34"/>
    <w:rsid w:val="00C52C53"/>
    <w:rsid w:val="00C52E90"/>
    <w:rsid w:val="00C530FE"/>
    <w:rsid w:val="00C53AD8"/>
    <w:rsid w:val="00C53EB2"/>
    <w:rsid w:val="00C54394"/>
    <w:rsid w:val="00C54C08"/>
    <w:rsid w:val="00C54C18"/>
    <w:rsid w:val="00C54CFD"/>
    <w:rsid w:val="00C54F6D"/>
    <w:rsid w:val="00C55B1E"/>
    <w:rsid w:val="00C5606C"/>
    <w:rsid w:val="00C56A35"/>
    <w:rsid w:val="00C571AB"/>
    <w:rsid w:val="00C57907"/>
    <w:rsid w:val="00C57A5D"/>
    <w:rsid w:val="00C57F63"/>
    <w:rsid w:val="00C603C9"/>
    <w:rsid w:val="00C611D3"/>
    <w:rsid w:val="00C615B9"/>
    <w:rsid w:val="00C619B1"/>
    <w:rsid w:val="00C61BC8"/>
    <w:rsid w:val="00C63263"/>
    <w:rsid w:val="00C63A48"/>
    <w:rsid w:val="00C63B73"/>
    <w:rsid w:val="00C63D71"/>
    <w:rsid w:val="00C6443F"/>
    <w:rsid w:val="00C64450"/>
    <w:rsid w:val="00C646AE"/>
    <w:rsid w:val="00C64B3A"/>
    <w:rsid w:val="00C64B3B"/>
    <w:rsid w:val="00C651E4"/>
    <w:rsid w:val="00C65411"/>
    <w:rsid w:val="00C661CB"/>
    <w:rsid w:val="00C666BF"/>
    <w:rsid w:val="00C66E80"/>
    <w:rsid w:val="00C67217"/>
    <w:rsid w:val="00C67264"/>
    <w:rsid w:val="00C701F5"/>
    <w:rsid w:val="00C703D9"/>
    <w:rsid w:val="00C70C1B"/>
    <w:rsid w:val="00C71469"/>
    <w:rsid w:val="00C71A79"/>
    <w:rsid w:val="00C71B46"/>
    <w:rsid w:val="00C71B79"/>
    <w:rsid w:val="00C71C90"/>
    <w:rsid w:val="00C7289A"/>
    <w:rsid w:val="00C72CF0"/>
    <w:rsid w:val="00C72E5D"/>
    <w:rsid w:val="00C73740"/>
    <w:rsid w:val="00C738FF"/>
    <w:rsid w:val="00C7420A"/>
    <w:rsid w:val="00C74372"/>
    <w:rsid w:val="00C75006"/>
    <w:rsid w:val="00C75185"/>
    <w:rsid w:val="00C75AA4"/>
    <w:rsid w:val="00C75E72"/>
    <w:rsid w:val="00C75F88"/>
    <w:rsid w:val="00C76146"/>
    <w:rsid w:val="00C7641E"/>
    <w:rsid w:val="00C76C3E"/>
    <w:rsid w:val="00C80724"/>
    <w:rsid w:val="00C80763"/>
    <w:rsid w:val="00C8094C"/>
    <w:rsid w:val="00C80EAF"/>
    <w:rsid w:val="00C80F95"/>
    <w:rsid w:val="00C80FE1"/>
    <w:rsid w:val="00C81019"/>
    <w:rsid w:val="00C81094"/>
    <w:rsid w:val="00C81160"/>
    <w:rsid w:val="00C815BD"/>
    <w:rsid w:val="00C81F8A"/>
    <w:rsid w:val="00C827A6"/>
    <w:rsid w:val="00C82ACA"/>
    <w:rsid w:val="00C82E52"/>
    <w:rsid w:val="00C83852"/>
    <w:rsid w:val="00C839A2"/>
    <w:rsid w:val="00C841C6"/>
    <w:rsid w:val="00C843FA"/>
    <w:rsid w:val="00C8457B"/>
    <w:rsid w:val="00C8460C"/>
    <w:rsid w:val="00C84BCB"/>
    <w:rsid w:val="00C84C42"/>
    <w:rsid w:val="00C84E54"/>
    <w:rsid w:val="00C854D5"/>
    <w:rsid w:val="00C85781"/>
    <w:rsid w:val="00C86818"/>
    <w:rsid w:val="00C86844"/>
    <w:rsid w:val="00C871EF"/>
    <w:rsid w:val="00C87D0C"/>
    <w:rsid w:val="00C90415"/>
    <w:rsid w:val="00C906FD"/>
    <w:rsid w:val="00C9082B"/>
    <w:rsid w:val="00C91113"/>
    <w:rsid w:val="00C9157E"/>
    <w:rsid w:val="00C92613"/>
    <w:rsid w:val="00C92656"/>
    <w:rsid w:val="00C92D1C"/>
    <w:rsid w:val="00C9360C"/>
    <w:rsid w:val="00C949C4"/>
    <w:rsid w:val="00C94E42"/>
    <w:rsid w:val="00C94EAD"/>
    <w:rsid w:val="00C95068"/>
    <w:rsid w:val="00C9564E"/>
    <w:rsid w:val="00C95C70"/>
    <w:rsid w:val="00C95DE7"/>
    <w:rsid w:val="00C96120"/>
    <w:rsid w:val="00C963CD"/>
    <w:rsid w:val="00C9655D"/>
    <w:rsid w:val="00C96779"/>
    <w:rsid w:val="00C96F94"/>
    <w:rsid w:val="00C9703C"/>
    <w:rsid w:val="00C97151"/>
    <w:rsid w:val="00C97303"/>
    <w:rsid w:val="00C9761A"/>
    <w:rsid w:val="00C97A4C"/>
    <w:rsid w:val="00CA0200"/>
    <w:rsid w:val="00CA06FD"/>
    <w:rsid w:val="00CA073D"/>
    <w:rsid w:val="00CA07C5"/>
    <w:rsid w:val="00CA0AAF"/>
    <w:rsid w:val="00CA1963"/>
    <w:rsid w:val="00CA229A"/>
    <w:rsid w:val="00CA27CE"/>
    <w:rsid w:val="00CA280A"/>
    <w:rsid w:val="00CA4192"/>
    <w:rsid w:val="00CA49A0"/>
    <w:rsid w:val="00CA4B0C"/>
    <w:rsid w:val="00CA5FAF"/>
    <w:rsid w:val="00CA64F0"/>
    <w:rsid w:val="00CA6A81"/>
    <w:rsid w:val="00CA6BDB"/>
    <w:rsid w:val="00CA78B3"/>
    <w:rsid w:val="00CA7C6A"/>
    <w:rsid w:val="00CA7F3A"/>
    <w:rsid w:val="00CB02C4"/>
    <w:rsid w:val="00CB069F"/>
    <w:rsid w:val="00CB15BD"/>
    <w:rsid w:val="00CB1809"/>
    <w:rsid w:val="00CB218F"/>
    <w:rsid w:val="00CB24BC"/>
    <w:rsid w:val="00CB2755"/>
    <w:rsid w:val="00CB291D"/>
    <w:rsid w:val="00CB2EAA"/>
    <w:rsid w:val="00CB342B"/>
    <w:rsid w:val="00CB3729"/>
    <w:rsid w:val="00CB3D20"/>
    <w:rsid w:val="00CB3D5A"/>
    <w:rsid w:val="00CB3E11"/>
    <w:rsid w:val="00CB4493"/>
    <w:rsid w:val="00CB4947"/>
    <w:rsid w:val="00CB5393"/>
    <w:rsid w:val="00CB616B"/>
    <w:rsid w:val="00CB64CA"/>
    <w:rsid w:val="00CB7307"/>
    <w:rsid w:val="00CB78B8"/>
    <w:rsid w:val="00CC0413"/>
    <w:rsid w:val="00CC04A2"/>
    <w:rsid w:val="00CC0D5E"/>
    <w:rsid w:val="00CC114F"/>
    <w:rsid w:val="00CC129D"/>
    <w:rsid w:val="00CC1BEF"/>
    <w:rsid w:val="00CC1CE9"/>
    <w:rsid w:val="00CC1F13"/>
    <w:rsid w:val="00CC23D8"/>
    <w:rsid w:val="00CC2C04"/>
    <w:rsid w:val="00CC2DBF"/>
    <w:rsid w:val="00CC3029"/>
    <w:rsid w:val="00CC3A10"/>
    <w:rsid w:val="00CC3A1C"/>
    <w:rsid w:val="00CC3BA9"/>
    <w:rsid w:val="00CC3DE6"/>
    <w:rsid w:val="00CC4165"/>
    <w:rsid w:val="00CC4617"/>
    <w:rsid w:val="00CC4D0A"/>
    <w:rsid w:val="00CC5767"/>
    <w:rsid w:val="00CC6092"/>
    <w:rsid w:val="00CC754D"/>
    <w:rsid w:val="00CC7833"/>
    <w:rsid w:val="00CD0B67"/>
    <w:rsid w:val="00CD0D28"/>
    <w:rsid w:val="00CD17D1"/>
    <w:rsid w:val="00CD1C2E"/>
    <w:rsid w:val="00CD2F10"/>
    <w:rsid w:val="00CD3042"/>
    <w:rsid w:val="00CD3BE1"/>
    <w:rsid w:val="00CD40CD"/>
    <w:rsid w:val="00CD4312"/>
    <w:rsid w:val="00CD441E"/>
    <w:rsid w:val="00CD54BD"/>
    <w:rsid w:val="00CD60D6"/>
    <w:rsid w:val="00CD6B71"/>
    <w:rsid w:val="00CD6D7C"/>
    <w:rsid w:val="00CD70AA"/>
    <w:rsid w:val="00CD7E81"/>
    <w:rsid w:val="00CE0766"/>
    <w:rsid w:val="00CE088E"/>
    <w:rsid w:val="00CE0A36"/>
    <w:rsid w:val="00CE17EF"/>
    <w:rsid w:val="00CE186B"/>
    <w:rsid w:val="00CE2A9F"/>
    <w:rsid w:val="00CE3332"/>
    <w:rsid w:val="00CE3373"/>
    <w:rsid w:val="00CE3A89"/>
    <w:rsid w:val="00CE4B18"/>
    <w:rsid w:val="00CE50C1"/>
    <w:rsid w:val="00CE54DC"/>
    <w:rsid w:val="00CE556A"/>
    <w:rsid w:val="00CE587C"/>
    <w:rsid w:val="00CE5A57"/>
    <w:rsid w:val="00CE5B48"/>
    <w:rsid w:val="00CE5C86"/>
    <w:rsid w:val="00CE6A7E"/>
    <w:rsid w:val="00CE6B19"/>
    <w:rsid w:val="00CE6CA9"/>
    <w:rsid w:val="00CE72A1"/>
    <w:rsid w:val="00CE7C50"/>
    <w:rsid w:val="00CF03BC"/>
    <w:rsid w:val="00CF0883"/>
    <w:rsid w:val="00CF0CE4"/>
    <w:rsid w:val="00CF0F0D"/>
    <w:rsid w:val="00CF149A"/>
    <w:rsid w:val="00CF1AD1"/>
    <w:rsid w:val="00CF2700"/>
    <w:rsid w:val="00CF2EF8"/>
    <w:rsid w:val="00CF3F3B"/>
    <w:rsid w:val="00CF41CD"/>
    <w:rsid w:val="00CF5724"/>
    <w:rsid w:val="00CF5B78"/>
    <w:rsid w:val="00CF618F"/>
    <w:rsid w:val="00CF61E2"/>
    <w:rsid w:val="00CF667F"/>
    <w:rsid w:val="00CF708B"/>
    <w:rsid w:val="00CF7217"/>
    <w:rsid w:val="00CF76C3"/>
    <w:rsid w:val="00CF7748"/>
    <w:rsid w:val="00CF7788"/>
    <w:rsid w:val="00CF7A09"/>
    <w:rsid w:val="00CF7A18"/>
    <w:rsid w:val="00CF7D56"/>
    <w:rsid w:val="00D00732"/>
    <w:rsid w:val="00D00BA1"/>
    <w:rsid w:val="00D00BBC"/>
    <w:rsid w:val="00D014FA"/>
    <w:rsid w:val="00D01E74"/>
    <w:rsid w:val="00D021D8"/>
    <w:rsid w:val="00D02A22"/>
    <w:rsid w:val="00D02C86"/>
    <w:rsid w:val="00D02E0B"/>
    <w:rsid w:val="00D036F9"/>
    <w:rsid w:val="00D06F27"/>
    <w:rsid w:val="00D07566"/>
    <w:rsid w:val="00D0790D"/>
    <w:rsid w:val="00D104A8"/>
    <w:rsid w:val="00D1081C"/>
    <w:rsid w:val="00D10A89"/>
    <w:rsid w:val="00D10CC7"/>
    <w:rsid w:val="00D11554"/>
    <w:rsid w:val="00D125BB"/>
    <w:rsid w:val="00D12E16"/>
    <w:rsid w:val="00D12EEE"/>
    <w:rsid w:val="00D132D4"/>
    <w:rsid w:val="00D13897"/>
    <w:rsid w:val="00D1394B"/>
    <w:rsid w:val="00D13EA2"/>
    <w:rsid w:val="00D14875"/>
    <w:rsid w:val="00D14A87"/>
    <w:rsid w:val="00D15926"/>
    <w:rsid w:val="00D15ED7"/>
    <w:rsid w:val="00D162E7"/>
    <w:rsid w:val="00D172B0"/>
    <w:rsid w:val="00D17A99"/>
    <w:rsid w:val="00D207F4"/>
    <w:rsid w:val="00D20AC8"/>
    <w:rsid w:val="00D20C22"/>
    <w:rsid w:val="00D2147C"/>
    <w:rsid w:val="00D2150F"/>
    <w:rsid w:val="00D21A96"/>
    <w:rsid w:val="00D21BFA"/>
    <w:rsid w:val="00D21C27"/>
    <w:rsid w:val="00D225F0"/>
    <w:rsid w:val="00D22D11"/>
    <w:rsid w:val="00D23418"/>
    <w:rsid w:val="00D23AE7"/>
    <w:rsid w:val="00D252C5"/>
    <w:rsid w:val="00D2571A"/>
    <w:rsid w:val="00D2577B"/>
    <w:rsid w:val="00D258A9"/>
    <w:rsid w:val="00D25D02"/>
    <w:rsid w:val="00D25D46"/>
    <w:rsid w:val="00D260AA"/>
    <w:rsid w:val="00D2643A"/>
    <w:rsid w:val="00D26B7F"/>
    <w:rsid w:val="00D2796F"/>
    <w:rsid w:val="00D27FBE"/>
    <w:rsid w:val="00D27FE2"/>
    <w:rsid w:val="00D30719"/>
    <w:rsid w:val="00D308AA"/>
    <w:rsid w:val="00D30F81"/>
    <w:rsid w:val="00D32741"/>
    <w:rsid w:val="00D3281C"/>
    <w:rsid w:val="00D33377"/>
    <w:rsid w:val="00D337B6"/>
    <w:rsid w:val="00D33C61"/>
    <w:rsid w:val="00D34AE2"/>
    <w:rsid w:val="00D34CAD"/>
    <w:rsid w:val="00D35525"/>
    <w:rsid w:val="00D35C43"/>
    <w:rsid w:val="00D35CAA"/>
    <w:rsid w:val="00D360E9"/>
    <w:rsid w:val="00D364D6"/>
    <w:rsid w:val="00D36695"/>
    <w:rsid w:val="00D36721"/>
    <w:rsid w:val="00D36A5F"/>
    <w:rsid w:val="00D36ADF"/>
    <w:rsid w:val="00D37D27"/>
    <w:rsid w:val="00D40BED"/>
    <w:rsid w:val="00D40EB6"/>
    <w:rsid w:val="00D41303"/>
    <w:rsid w:val="00D41980"/>
    <w:rsid w:val="00D42257"/>
    <w:rsid w:val="00D424C9"/>
    <w:rsid w:val="00D42B36"/>
    <w:rsid w:val="00D42D66"/>
    <w:rsid w:val="00D43217"/>
    <w:rsid w:val="00D43343"/>
    <w:rsid w:val="00D4357C"/>
    <w:rsid w:val="00D437CD"/>
    <w:rsid w:val="00D438C9"/>
    <w:rsid w:val="00D439D6"/>
    <w:rsid w:val="00D43C44"/>
    <w:rsid w:val="00D45E43"/>
    <w:rsid w:val="00D462DE"/>
    <w:rsid w:val="00D46E8E"/>
    <w:rsid w:val="00D471FE"/>
    <w:rsid w:val="00D47567"/>
    <w:rsid w:val="00D47A29"/>
    <w:rsid w:val="00D47FF2"/>
    <w:rsid w:val="00D50330"/>
    <w:rsid w:val="00D50A55"/>
    <w:rsid w:val="00D50ABE"/>
    <w:rsid w:val="00D50C02"/>
    <w:rsid w:val="00D510F7"/>
    <w:rsid w:val="00D51484"/>
    <w:rsid w:val="00D5217F"/>
    <w:rsid w:val="00D53163"/>
    <w:rsid w:val="00D532EF"/>
    <w:rsid w:val="00D53478"/>
    <w:rsid w:val="00D53555"/>
    <w:rsid w:val="00D53E98"/>
    <w:rsid w:val="00D53F03"/>
    <w:rsid w:val="00D54988"/>
    <w:rsid w:val="00D55877"/>
    <w:rsid w:val="00D559F9"/>
    <w:rsid w:val="00D5691B"/>
    <w:rsid w:val="00D57167"/>
    <w:rsid w:val="00D57CA0"/>
    <w:rsid w:val="00D57ECD"/>
    <w:rsid w:val="00D57F37"/>
    <w:rsid w:val="00D600B2"/>
    <w:rsid w:val="00D60171"/>
    <w:rsid w:val="00D604F9"/>
    <w:rsid w:val="00D6065D"/>
    <w:rsid w:val="00D60CCF"/>
    <w:rsid w:val="00D60DAD"/>
    <w:rsid w:val="00D60EB1"/>
    <w:rsid w:val="00D611E6"/>
    <w:rsid w:val="00D61F61"/>
    <w:rsid w:val="00D634F5"/>
    <w:rsid w:val="00D63C57"/>
    <w:rsid w:val="00D641E9"/>
    <w:rsid w:val="00D649DA"/>
    <w:rsid w:val="00D64CED"/>
    <w:rsid w:val="00D64E0B"/>
    <w:rsid w:val="00D655B2"/>
    <w:rsid w:val="00D658B0"/>
    <w:rsid w:val="00D66277"/>
    <w:rsid w:val="00D67350"/>
    <w:rsid w:val="00D67A82"/>
    <w:rsid w:val="00D67DE5"/>
    <w:rsid w:val="00D67DEC"/>
    <w:rsid w:val="00D7061E"/>
    <w:rsid w:val="00D70871"/>
    <w:rsid w:val="00D70990"/>
    <w:rsid w:val="00D70FAF"/>
    <w:rsid w:val="00D7249E"/>
    <w:rsid w:val="00D7306A"/>
    <w:rsid w:val="00D73220"/>
    <w:rsid w:val="00D74636"/>
    <w:rsid w:val="00D75AF4"/>
    <w:rsid w:val="00D75CFC"/>
    <w:rsid w:val="00D766AE"/>
    <w:rsid w:val="00D7740B"/>
    <w:rsid w:val="00D809A2"/>
    <w:rsid w:val="00D80A1B"/>
    <w:rsid w:val="00D80C82"/>
    <w:rsid w:val="00D818A8"/>
    <w:rsid w:val="00D81AC8"/>
    <w:rsid w:val="00D83162"/>
    <w:rsid w:val="00D83A7A"/>
    <w:rsid w:val="00D84477"/>
    <w:rsid w:val="00D84B6E"/>
    <w:rsid w:val="00D84BFA"/>
    <w:rsid w:val="00D84D00"/>
    <w:rsid w:val="00D85D6C"/>
    <w:rsid w:val="00D8605D"/>
    <w:rsid w:val="00D865EE"/>
    <w:rsid w:val="00D86ED7"/>
    <w:rsid w:val="00D8754A"/>
    <w:rsid w:val="00D875A3"/>
    <w:rsid w:val="00D87B0B"/>
    <w:rsid w:val="00D87D51"/>
    <w:rsid w:val="00D913D3"/>
    <w:rsid w:val="00D91451"/>
    <w:rsid w:val="00D91857"/>
    <w:rsid w:val="00D91994"/>
    <w:rsid w:val="00D91B5D"/>
    <w:rsid w:val="00D92848"/>
    <w:rsid w:val="00D930CE"/>
    <w:rsid w:val="00D9360B"/>
    <w:rsid w:val="00D93683"/>
    <w:rsid w:val="00D937C3"/>
    <w:rsid w:val="00D93A35"/>
    <w:rsid w:val="00D93BF5"/>
    <w:rsid w:val="00D94ABF"/>
    <w:rsid w:val="00D953DA"/>
    <w:rsid w:val="00D95B6E"/>
    <w:rsid w:val="00D962A5"/>
    <w:rsid w:val="00D962CD"/>
    <w:rsid w:val="00D9690E"/>
    <w:rsid w:val="00D96DAB"/>
    <w:rsid w:val="00D96E0E"/>
    <w:rsid w:val="00D96E82"/>
    <w:rsid w:val="00D97194"/>
    <w:rsid w:val="00D97279"/>
    <w:rsid w:val="00DA0721"/>
    <w:rsid w:val="00DA0B0E"/>
    <w:rsid w:val="00DA10AB"/>
    <w:rsid w:val="00DA11C1"/>
    <w:rsid w:val="00DA12BF"/>
    <w:rsid w:val="00DA228C"/>
    <w:rsid w:val="00DA29D5"/>
    <w:rsid w:val="00DA2BFD"/>
    <w:rsid w:val="00DA2F26"/>
    <w:rsid w:val="00DA32C7"/>
    <w:rsid w:val="00DA3C75"/>
    <w:rsid w:val="00DA3CC0"/>
    <w:rsid w:val="00DA3E34"/>
    <w:rsid w:val="00DA482F"/>
    <w:rsid w:val="00DA4A90"/>
    <w:rsid w:val="00DA4D92"/>
    <w:rsid w:val="00DA5615"/>
    <w:rsid w:val="00DA7258"/>
    <w:rsid w:val="00DA777B"/>
    <w:rsid w:val="00DB0833"/>
    <w:rsid w:val="00DB0D3F"/>
    <w:rsid w:val="00DB273E"/>
    <w:rsid w:val="00DB2ACD"/>
    <w:rsid w:val="00DB2AFF"/>
    <w:rsid w:val="00DB32C5"/>
    <w:rsid w:val="00DB40E7"/>
    <w:rsid w:val="00DB411E"/>
    <w:rsid w:val="00DB44BB"/>
    <w:rsid w:val="00DB4803"/>
    <w:rsid w:val="00DB4CB0"/>
    <w:rsid w:val="00DB5879"/>
    <w:rsid w:val="00DB5B01"/>
    <w:rsid w:val="00DB6807"/>
    <w:rsid w:val="00DB74FD"/>
    <w:rsid w:val="00DB7D92"/>
    <w:rsid w:val="00DC0626"/>
    <w:rsid w:val="00DC0787"/>
    <w:rsid w:val="00DC0ED4"/>
    <w:rsid w:val="00DC148D"/>
    <w:rsid w:val="00DC17C9"/>
    <w:rsid w:val="00DC1F5D"/>
    <w:rsid w:val="00DC24EE"/>
    <w:rsid w:val="00DC273F"/>
    <w:rsid w:val="00DC2E47"/>
    <w:rsid w:val="00DC2FD4"/>
    <w:rsid w:val="00DC3A71"/>
    <w:rsid w:val="00DC3C84"/>
    <w:rsid w:val="00DC44F1"/>
    <w:rsid w:val="00DC4C03"/>
    <w:rsid w:val="00DC4C1A"/>
    <w:rsid w:val="00DC5C54"/>
    <w:rsid w:val="00DC6455"/>
    <w:rsid w:val="00DC6617"/>
    <w:rsid w:val="00DC69D5"/>
    <w:rsid w:val="00DC6A0F"/>
    <w:rsid w:val="00DC7D46"/>
    <w:rsid w:val="00DC7EC7"/>
    <w:rsid w:val="00DD0234"/>
    <w:rsid w:val="00DD032D"/>
    <w:rsid w:val="00DD0DF7"/>
    <w:rsid w:val="00DD0EC9"/>
    <w:rsid w:val="00DD0FB5"/>
    <w:rsid w:val="00DD10F5"/>
    <w:rsid w:val="00DD13F8"/>
    <w:rsid w:val="00DD14EA"/>
    <w:rsid w:val="00DD3A36"/>
    <w:rsid w:val="00DD3C81"/>
    <w:rsid w:val="00DD4AA5"/>
    <w:rsid w:val="00DD5727"/>
    <w:rsid w:val="00DD5847"/>
    <w:rsid w:val="00DD7571"/>
    <w:rsid w:val="00DE01BA"/>
    <w:rsid w:val="00DE0A6B"/>
    <w:rsid w:val="00DE10A9"/>
    <w:rsid w:val="00DE158B"/>
    <w:rsid w:val="00DE1940"/>
    <w:rsid w:val="00DE1C2F"/>
    <w:rsid w:val="00DE298C"/>
    <w:rsid w:val="00DE2A86"/>
    <w:rsid w:val="00DE2C97"/>
    <w:rsid w:val="00DE317A"/>
    <w:rsid w:val="00DE32DF"/>
    <w:rsid w:val="00DE4B81"/>
    <w:rsid w:val="00DE5546"/>
    <w:rsid w:val="00DE58B0"/>
    <w:rsid w:val="00DE5CF4"/>
    <w:rsid w:val="00DE61D8"/>
    <w:rsid w:val="00DE7C26"/>
    <w:rsid w:val="00DF0C48"/>
    <w:rsid w:val="00DF1206"/>
    <w:rsid w:val="00DF138D"/>
    <w:rsid w:val="00DF2343"/>
    <w:rsid w:val="00DF2B6E"/>
    <w:rsid w:val="00DF38CB"/>
    <w:rsid w:val="00DF50E1"/>
    <w:rsid w:val="00DF52F9"/>
    <w:rsid w:val="00DF55E9"/>
    <w:rsid w:val="00DF58F7"/>
    <w:rsid w:val="00DF5A3E"/>
    <w:rsid w:val="00DF5E2B"/>
    <w:rsid w:val="00DF63F7"/>
    <w:rsid w:val="00DF734D"/>
    <w:rsid w:val="00E003F7"/>
    <w:rsid w:val="00E00D65"/>
    <w:rsid w:val="00E01BB9"/>
    <w:rsid w:val="00E02365"/>
    <w:rsid w:val="00E03415"/>
    <w:rsid w:val="00E0375C"/>
    <w:rsid w:val="00E03C40"/>
    <w:rsid w:val="00E03CA0"/>
    <w:rsid w:val="00E03EBC"/>
    <w:rsid w:val="00E03EDE"/>
    <w:rsid w:val="00E04CB5"/>
    <w:rsid w:val="00E056A0"/>
    <w:rsid w:val="00E06119"/>
    <w:rsid w:val="00E063C3"/>
    <w:rsid w:val="00E06613"/>
    <w:rsid w:val="00E106C3"/>
    <w:rsid w:val="00E114C3"/>
    <w:rsid w:val="00E11A80"/>
    <w:rsid w:val="00E1213C"/>
    <w:rsid w:val="00E124C3"/>
    <w:rsid w:val="00E12E7F"/>
    <w:rsid w:val="00E12F47"/>
    <w:rsid w:val="00E133CF"/>
    <w:rsid w:val="00E13569"/>
    <w:rsid w:val="00E136B5"/>
    <w:rsid w:val="00E13E4E"/>
    <w:rsid w:val="00E147AF"/>
    <w:rsid w:val="00E147F8"/>
    <w:rsid w:val="00E15A0B"/>
    <w:rsid w:val="00E15B8C"/>
    <w:rsid w:val="00E15CAC"/>
    <w:rsid w:val="00E15CC7"/>
    <w:rsid w:val="00E20070"/>
    <w:rsid w:val="00E20242"/>
    <w:rsid w:val="00E204AC"/>
    <w:rsid w:val="00E211D8"/>
    <w:rsid w:val="00E21955"/>
    <w:rsid w:val="00E21BC0"/>
    <w:rsid w:val="00E22395"/>
    <w:rsid w:val="00E22588"/>
    <w:rsid w:val="00E22DF7"/>
    <w:rsid w:val="00E23C97"/>
    <w:rsid w:val="00E23D52"/>
    <w:rsid w:val="00E23F7F"/>
    <w:rsid w:val="00E24877"/>
    <w:rsid w:val="00E24DC7"/>
    <w:rsid w:val="00E24EC8"/>
    <w:rsid w:val="00E2554D"/>
    <w:rsid w:val="00E25849"/>
    <w:rsid w:val="00E26E58"/>
    <w:rsid w:val="00E279FE"/>
    <w:rsid w:val="00E27B62"/>
    <w:rsid w:val="00E27DEE"/>
    <w:rsid w:val="00E30740"/>
    <w:rsid w:val="00E31023"/>
    <w:rsid w:val="00E31D9D"/>
    <w:rsid w:val="00E31E94"/>
    <w:rsid w:val="00E325BD"/>
    <w:rsid w:val="00E32985"/>
    <w:rsid w:val="00E32E5C"/>
    <w:rsid w:val="00E3303C"/>
    <w:rsid w:val="00E333C5"/>
    <w:rsid w:val="00E33619"/>
    <w:rsid w:val="00E34273"/>
    <w:rsid w:val="00E3427A"/>
    <w:rsid w:val="00E34A0C"/>
    <w:rsid w:val="00E34F4A"/>
    <w:rsid w:val="00E34F86"/>
    <w:rsid w:val="00E35029"/>
    <w:rsid w:val="00E35206"/>
    <w:rsid w:val="00E36002"/>
    <w:rsid w:val="00E36C30"/>
    <w:rsid w:val="00E36FE2"/>
    <w:rsid w:val="00E402A5"/>
    <w:rsid w:val="00E40598"/>
    <w:rsid w:val="00E40CA8"/>
    <w:rsid w:val="00E411D3"/>
    <w:rsid w:val="00E41517"/>
    <w:rsid w:val="00E418A0"/>
    <w:rsid w:val="00E41AE6"/>
    <w:rsid w:val="00E41AF0"/>
    <w:rsid w:val="00E42350"/>
    <w:rsid w:val="00E4279F"/>
    <w:rsid w:val="00E42B56"/>
    <w:rsid w:val="00E431A6"/>
    <w:rsid w:val="00E431A8"/>
    <w:rsid w:val="00E4357A"/>
    <w:rsid w:val="00E44852"/>
    <w:rsid w:val="00E44A54"/>
    <w:rsid w:val="00E44CB4"/>
    <w:rsid w:val="00E4538F"/>
    <w:rsid w:val="00E469E3"/>
    <w:rsid w:val="00E47044"/>
    <w:rsid w:val="00E4729E"/>
    <w:rsid w:val="00E47BD5"/>
    <w:rsid w:val="00E50198"/>
    <w:rsid w:val="00E50A45"/>
    <w:rsid w:val="00E50C2A"/>
    <w:rsid w:val="00E50F51"/>
    <w:rsid w:val="00E515F2"/>
    <w:rsid w:val="00E516DE"/>
    <w:rsid w:val="00E51FA9"/>
    <w:rsid w:val="00E52194"/>
    <w:rsid w:val="00E52396"/>
    <w:rsid w:val="00E52431"/>
    <w:rsid w:val="00E5245F"/>
    <w:rsid w:val="00E5291F"/>
    <w:rsid w:val="00E529DB"/>
    <w:rsid w:val="00E533AB"/>
    <w:rsid w:val="00E5454D"/>
    <w:rsid w:val="00E55675"/>
    <w:rsid w:val="00E56811"/>
    <w:rsid w:val="00E56A10"/>
    <w:rsid w:val="00E56AD0"/>
    <w:rsid w:val="00E56FAC"/>
    <w:rsid w:val="00E56FBD"/>
    <w:rsid w:val="00E57648"/>
    <w:rsid w:val="00E605E5"/>
    <w:rsid w:val="00E60C7F"/>
    <w:rsid w:val="00E60F7C"/>
    <w:rsid w:val="00E61342"/>
    <w:rsid w:val="00E61C83"/>
    <w:rsid w:val="00E6268B"/>
    <w:rsid w:val="00E62865"/>
    <w:rsid w:val="00E63F54"/>
    <w:rsid w:val="00E6428A"/>
    <w:rsid w:val="00E65A03"/>
    <w:rsid w:val="00E6665B"/>
    <w:rsid w:val="00E667CB"/>
    <w:rsid w:val="00E66D26"/>
    <w:rsid w:val="00E66E11"/>
    <w:rsid w:val="00E679CF"/>
    <w:rsid w:val="00E701AF"/>
    <w:rsid w:val="00E70201"/>
    <w:rsid w:val="00E7071B"/>
    <w:rsid w:val="00E71296"/>
    <w:rsid w:val="00E72065"/>
    <w:rsid w:val="00E7212B"/>
    <w:rsid w:val="00E72479"/>
    <w:rsid w:val="00E72D8A"/>
    <w:rsid w:val="00E72F83"/>
    <w:rsid w:val="00E73092"/>
    <w:rsid w:val="00E736FC"/>
    <w:rsid w:val="00E7373C"/>
    <w:rsid w:val="00E74B72"/>
    <w:rsid w:val="00E74E95"/>
    <w:rsid w:val="00E75AC3"/>
    <w:rsid w:val="00E76121"/>
    <w:rsid w:val="00E76210"/>
    <w:rsid w:val="00E770D2"/>
    <w:rsid w:val="00E7799C"/>
    <w:rsid w:val="00E77A61"/>
    <w:rsid w:val="00E80575"/>
    <w:rsid w:val="00E80681"/>
    <w:rsid w:val="00E806BE"/>
    <w:rsid w:val="00E8070B"/>
    <w:rsid w:val="00E82012"/>
    <w:rsid w:val="00E82206"/>
    <w:rsid w:val="00E823AB"/>
    <w:rsid w:val="00E828F3"/>
    <w:rsid w:val="00E837F0"/>
    <w:rsid w:val="00E83E7C"/>
    <w:rsid w:val="00E83F94"/>
    <w:rsid w:val="00E83F99"/>
    <w:rsid w:val="00E8467F"/>
    <w:rsid w:val="00E85EF0"/>
    <w:rsid w:val="00E86185"/>
    <w:rsid w:val="00E86969"/>
    <w:rsid w:val="00E8716B"/>
    <w:rsid w:val="00E87993"/>
    <w:rsid w:val="00E87AEB"/>
    <w:rsid w:val="00E87BF3"/>
    <w:rsid w:val="00E91048"/>
    <w:rsid w:val="00E91366"/>
    <w:rsid w:val="00E91ABE"/>
    <w:rsid w:val="00E925C5"/>
    <w:rsid w:val="00E92AD0"/>
    <w:rsid w:val="00E92C82"/>
    <w:rsid w:val="00E92EF4"/>
    <w:rsid w:val="00E92F19"/>
    <w:rsid w:val="00E943C2"/>
    <w:rsid w:val="00E9519C"/>
    <w:rsid w:val="00E9523C"/>
    <w:rsid w:val="00E95559"/>
    <w:rsid w:val="00E95F9F"/>
    <w:rsid w:val="00E9602C"/>
    <w:rsid w:val="00E965FD"/>
    <w:rsid w:val="00E96B80"/>
    <w:rsid w:val="00E96C50"/>
    <w:rsid w:val="00E96CEA"/>
    <w:rsid w:val="00E96F6A"/>
    <w:rsid w:val="00E971EB"/>
    <w:rsid w:val="00EA0B29"/>
    <w:rsid w:val="00EA2A0A"/>
    <w:rsid w:val="00EA2D4D"/>
    <w:rsid w:val="00EA2DF5"/>
    <w:rsid w:val="00EA31ED"/>
    <w:rsid w:val="00EA45B2"/>
    <w:rsid w:val="00EA53CA"/>
    <w:rsid w:val="00EA5ACF"/>
    <w:rsid w:val="00EA5AF7"/>
    <w:rsid w:val="00EA662A"/>
    <w:rsid w:val="00EA678D"/>
    <w:rsid w:val="00EA6D6A"/>
    <w:rsid w:val="00EA6E6B"/>
    <w:rsid w:val="00EA7638"/>
    <w:rsid w:val="00EA7E88"/>
    <w:rsid w:val="00EA7F68"/>
    <w:rsid w:val="00EB1121"/>
    <w:rsid w:val="00EB112A"/>
    <w:rsid w:val="00EB1798"/>
    <w:rsid w:val="00EB186C"/>
    <w:rsid w:val="00EB18EC"/>
    <w:rsid w:val="00EB1B6E"/>
    <w:rsid w:val="00EB23BE"/>
    <w:rsid w:val="00EB2E88"/>
    <w:rsid w:val="00EB3430"/>
    <w:rsid w:val="00EB38A3"/>
    <w:rsid w:val="00EB440C"/>
    <w:rsid w:val="00EB483E"/>
    <w:rsid w:val="00EB4D1C"/>
    <w:rsid w:val="00EB54BF"/>
    <w:rsid w:val="00EB5609"/>
    <w:rsid w:val="00EB5D16"/>
    <w:rsid w:val="00EB5D47"/>
    <w:rsid w:val="00EB5F40"/>
    <w:rsid w:val="00EB6382"/>
    <w:rsid w:val="00EB640C"/>
    <w:rsid w:val="00EB7A79"/>
    <w:rsid w:val="00EB7E13"/>
    <w:rsid w:val="00EC00D2"/>
    <w:rsid w:val="00EC0800"/>
    <w:rsid w:val="00EC170B"/>
    <w:rsid w:val="00EC1836"/>
    <w:rsid w:val="00EC1A19"/>
    <w:rsid w:val="00EC2085"/>
    <w:rsid w:val="00EC2A06"/>
    <w:rsid w:val="00EC430B"/>
    <w:rsid w:val="00EC4711"/>
    <w:rsid w:val="00EC4755"/>
    <w:rsid w:val="00EC4E18"/>
    <w:rsid w:val="00EC5412"/>
    <w:rsid w:val="00EC5A3D"/>
    <w:rsid w:val="00EC5C0D"/>
    <w:rsid w:val="00EC5F87"/>
    <w:rsid w:val="00EC63D2"/>
    <w:rsid w:val="00EC71B6"/>
    <w:rsid w:val="00EC727F"/>
    <w:rsid w:val="00EC7468"/>
    <w:rsid w:val="00EC76A2"/>
    <w:rsid w:val="00EC7BEB"/>
    <w:rsid w:val="00EC7EB2"/>
    <w:rsid w:val="00ED03CF"/>
    <w:rsid w:val="00ED04D7"/>
    <w:rsid w:val="00ED0C01"/>
    <w:rsid w:val="00ED0C93"/>
    <w:rsid w:val="00ED0F46"/>
    <w:rsid w:val="00ED0FD9"/>
    <w:rsid w:val="00ED1B5F"/>
    <w:rsid w:val="00ED1D20"/>
    <w:rsid w:val="00ED1D47"/>
    <w:rsid w:val="00ED2399"/>
    <w:rsid w:val="00ED3030"/>
    <w:rsid w:val="00ED378D"/>
    <w:rsid w:val="00ED3ACD"/>
    <w:rsid w:val="00ED46B9"/>
    <w:rsid w:val="00ED4CE1"/>
    <w:rsid w:val="00ED535F"/>
    <w:rsid w:val="00ED5B13"/>
    <w:rsid w:val="00ED5FF2"/>
    <w:rsid w:val="00ED618B"/>
    <w:rsid w:val="00ED64F7"/>
    <w:rsid w:val="00ED6C89"/>
    <w:rsid w:val="00ED6F83"/>
    <w:rsid w:val="00ED7169"/>
    <w:rsid w:val="00ED7280"/>
    <w:rsid w:val="00EE0032"/>
    <w:rsid w:val="00EE03D5"/>
    <w:rsid w:val="00EE0FAF"/>
    <w:rsid w:val="00EE27A3"/>
    <w:rsid w:val="00EE294A"/>
    <w:rsid w:val="00EE2ACA"/>
    <w:rsid w:val="00EE2F9A"/>
    <w:rsid w:val="00EE2FDF"/>
    <w:rsid w:val="00EE32E0"/>
    <w:rsid w:val="00EE35ED"/>
    <w:rsid w:val="00EE3AA8"/>
    <w:rsid w:val="00EE3D8F"/>
    <w:rsid w:val="00EE3E01"/>
    <w:rsid w:val="00EE3F4B"/>
    <w:rsid w:val="00EE4107"/>
    <w:rsid w:val="00EE4774"/>
    <w:rsid w:val="00EE4A3A"/>
    <w:rsid w:val="00EE6002"/>
    <w:rsid w:val="00EE60FD"/>
    <w:rsid w:val="00EE6216"/>
    <w:rsid w:val="00EE6B82"/>
    <w:rsid w:val="00EE6F38"/>
    <w:rsid w:val="00EF048C"/>
    <w:rsid w:val="00EF0D01"/>
    <w:rsid w:val="00EF0D61"/>
    <w:rsid w:val="00EF10A0"/>
    <w:rsid w:val="00EF11D8"/>
    <w:rsid w:val="00EF1DD1"/>
    <w:rsid w:val="00EF21D1"/>
    <w:rsid w:val="00EF220A"/>
    <w:rsid w:val="00EF232E"/>
    <w:rsid w:val="00EF25BF"/>
    <w:rsid w:val="00EF274A"/>
    <w:rsid w:val="00EF2997"/>
    <w:rsid w:val="00EF2AF4"/>
    <w:rsid w:val="00EF3EF7"/>
    <w:rsid w:val="00EF4131"/>
    <w:rsid w:val="00EF474B"/>
    <w:rsid w:val="00EF4ED4"/>
    <w:rsid w:val="00EF53EC"/>
    <w:rsid w:val="00EF5CEE"/>
    <w:rsid w:val="00EF627A"/>
    <w:rsid w:val="00EF6964"/>
    <w:rsid w:val="00EF7516"/>
    <w:rsid w:val="00F00383"/>
    <w:rsid w:val="00F00981"/>
    <w:rsid w:val="00F00ED4"/>
    <w:rsid w:val="00F010CA"/>
    <w:rsid w:val="00F012AB"/>
    <w:rsid w:val="00F013B8"/>
    <w:rsid w:val="00F014C3"/>
    <w:rsid w:val="00F01D73"/>
    <w:rsid w:val="00F01DFE"/>
    <w:rsid w:val="00F0231F"/>
    <w:rsid w:val="00F0239D"/>
    <w:rsid w:val="00F027F6"/>
    <w:rsid w:val="00F02FFF"/>
    <w:rsid w:val="00F0301C"/>
    <w:rsid w:val="00F03E2D"/>
    <w:rsid w:val="00F04165"/>
    <w:rsid w:val="00F04339"/>
    <w:rsid w:val="00F04421"/>
    <w:rsid w:val="00F04491"/>
    <w:rsid w:val="00F04622"/>
    <w:rsid w:val="00F051A0"/>
    <w:rsid w:val="00F05962"/>
    <w:rsid w:val="00F05B95"/>
    <w:rsid w:val="00F05DF5"/>
    <w:rsid w:val="00F05F51"/>
    <w:rsid w:val="00F06645"/>
    <w:rsid w:val="00F069D7"/>
    <w:rsid w:val="00F06B1D"/>
    <w:rsid w:val="00F06DBC"/>
    <w:rsid w:val="00F0701A"/>
    <w:rsid w:val="00F0759E"/>
    <w:rsid w:val="00F075CE"/>
    <w:rsid w:val="00F10191"/>
    <w:rsid w:val="00F1080C"/>
    <w:rsid w:val="00F10B85"/>
    <w:rsid w:val="00F11BC9"/>
    <w:rsid w:val="00F12081"/>
    <w:rsid w:val="00F12226"/>
    <w:rsid w:val="00F133F1"/>
    <w:rsid w:val="00F13D9B"/>
    <w:rsid w:val="00F14639"/>
    <w:rsid w:val="00F14714"/>
    <w:rsid w:val="00F14E76"/>
    <w:rsid w:val="00F15AB6"/>
    <w:rsid w:val="00F15F80"/>
    <w:rsid w:val="00F16350"/>
    <w:rsid w:val="00F168B0"/>
    <w:rsid w:val="00F16DFE"/>
    <w:rsid w:val="00F17554"/>
    <w:rsid w:val="00F177EE"/>
    <w:rsid w:val="00F17D33"/>
    <w:rsid w:val="00F2013D"/>
    <w:rsid w:val="00F201DF"/>
    <w:rsid w:val="00F20567"/>
    <w:rsid w:val="00F21491"/>
    <w:rsid w:val="00F2173C"/>
    <w:rsid w:val="00F21B43"/>
    <w:rsid w:val="00F22224"/>
    <w:rsid w:val="00F22331"/>
    <w:rsid w:val="00F226A7"/>
    <w:rsid w:val="00F22888"/>
    <w:rsid w:val="00F23B6A"/>
    <w:rsid w:val="00F240FE"/>
    <w:rsid w:val="00F244CA"/>
    <w:rsid w:val="00F24549"/>
    <w:rsid w:val="00F246B8"/>
    <w:rsid w:val="00F24D2E"/>
    <w:rsid w:val="00F266F5"/>
    <w:rsid w:val="00F27828"/>
    <w:rsid w:val="00F27DE0"/>
    <w:rsid w:val="00F30764"/>
    <w:rsid w:val="00F30D03"/>
    <w:rsid w:val="00F317EB"/>
    <w:rsid w:val="00F318D4"/>
    <w:rsid w:val="00F31AA6"/>
    <w:rsid w:val="00F322BC"/>
    <w:rsid w:val="00F323B2"/>
    <w:rsid w:val="00F327D2"/>
    <w:rsid w:val="00F32892"/>
    <w:rsid w:val="00F32CE6"/>
    <w:rsid w:val="00F35277"/>
    <w:rsid w:val="00F35829"/>
    <w:rsid w:val="00F35E67"/>
    <w:rsid w:val="00F365A0"/>
    <w:rsid w:val="00F3772A"/>
    <w:rsid w:val="00F400E4"/>
    <w:rsid w:val="00F4087A"/>
    <w:rsid w:val="00F40ADF"/>
    <w:rsid w:val="00F40BA4"/>
    <w:rsid w:val="00F40BD0"/>
    <w:rsid w:val="00F42E37"/>
    <w:rsid w:val="00F42EE1"/>
    <w:rsid w:val="00F431EE"/>
    <w:rsid w:val="00F4387E"/>
    <w:rsid w:val="00F4417B"/>
    <w:rsid w:val="00F448C5"/>
    <w:rsid w:val="00F44B52"/>
    <w:rsid w:val="00F467CA"/>
    <w:rsid w:val="00F47148"/>
    <w:rsid w:val="00F476C2"/>
    <w:rsid w:val="00F47F83"/>
    <w:rsid w:val="00F500E0"/>
    <w:rsid w:val="00F5028F"/>
    <w:rsid w:val="00F50779"/>
    <w:rsid w:val="00F508E2"/>
    <w:rsid w:val="00F51050"/>
    <w:rsid w:val="00F5142B"/>
    <w:rsid w:val="00F514CA"/>
    <w:rsid w:val="00F51CCB"/>
    <w:rsid w:val="00F51E40"/>
    <w:rsid w:val="00F52590"/>
    <w:rsid w:val="00F5266E"/>
    <w:rsid w:val="00F5395F"/>
    <w:rsid w:val="00F53DCF"/>
    <w:rsid w:val="00F5406D"/>
    <w:rsid w:val="00F544E1"/>
    <w:rsid w:val="00F54812"/>
    <w:rsid w:val="00F56273"/>
    <w:rsid w:val="00F563B6"/>
    <w:rsid w:val="00F56525"/>
    <w:rsid w:val="00F569EF"/>
    <w:rsid w:val="00F571EA"/>
    <w:rsid w:val="00F57545"/>
    <w:rsid w:val="00F57946"/>
    <w:rsid w:val="00F57BBE"/>
    <w:rsid w:val="00F607CB"/>
    <w:rsid w:val="00F612C7"/>
    <w:rsid w:val="00F62710"/>
    <w:rsid w:val="00F629A8"/>
    <w:rsid w:val="00F63775"/>
    <w:rsid w:val="00F647AA"/>
    <w:rsid w:val="00F647B7"/>
    <w:rsid w:val="00F64FBB"/>
    <w:rsid w:val="00F6567A"/>
    <w:rsid w:val="00F65D4E"/>
    <w:rsid w:val="00F666E8"/>
    <w:rsid w:val="00F66F92"/>
    <w:rsid w:val="00F674D7"/>
    <w:rsid w:val="00F70751"/>
    <w:rsid w:val="00F70906"/>
    <w:rsid w:val="00F70B2A"/>
    <w:rsid w:val="00F70D18"/>
    <w:rsid w:val="00F70E8F"/>
    <w:rsid w:val="00F71286"/>
    <w:rsid w:val="00F71AF0"/>
    <w:rsid w:val="00F729D3"/>
    <w:rsid w:val="00F72A18"/>
    <w:rsid w:val="00F72F7A"/>
    <w:rsid w:val="00F733B4"/>
    <w:rsid w:val="00F734FA"/>
    <w:rsid w:val="00F7381F"/>
    <w:rsid w:val="00F74504"/>
    <w:rsid w:val="00F75BF3"/>
    <w:rsid w:val="00F75EFD"/>
    <w:rsid w:val="00F7706D"/>
    <w:rsid w:val="00F77280"/>
    <w:rsid w:val="00F8079F"/>
    <w:rsid w:val="00F80F81"/>
    <w:rsid w:val="00F81238"/>
    <w:rsid w:val="00F833FF"/>
    <w:rsid w:val="00F83650"/>
    <w:rsid w:val="00F83A5E"/>
    <w:rsid w:val="00F83CD8"/>
    <w:rsid w:val="00F83D2B"/>
    <w:rsid w:val="00F84013"/>
    <w:rsid w:val="00F8402D"/>
    <w:rsid w:val="00F8433E"/>
    <w:rsid w:val="00F843F6"/>
    <w:rsid w:val="00F84C51"/>
    <w:rsid w:val="00F84FD0"/>
    <w:rsid w:val="00F85023"/>
    <w:rsid w:val="00F86DCD"/>
    <w:rsid w:val="00F878D6"/>
    <w:rsid w:val="00F87EF5"/>
    <w:rsid w:val="00F9044B"/>
    <w:rsid w:val="00F90A6F"/>
    <w:rsid w:val="00F90B55"/>
    <w:rsid w:val="00F90DC6"/>
    <w:rsid w:val="00F9143D"/>
    <w:rsid w:val="00F928FA"/>
    <w:rsid w:val="00F92F83"/>
    <w:rsid w:val="00F933F9"/>
    <w:rsid w:val="00F93520"/>
    <w:rsid w:val="00F935C8"/>
    <w:rsid w:val="00F93858"/>
    <w:rsid w:val="00F93D52"/>
    <w:rsid w:val="00F94095"/>
    <w:rsid w:val="00F9431F"/>
    <w:rsid w:val="00F94ABB"/>
    <w:rsid w:val="00F9553E"/>
    <w:rsid w:val="00F95839"/>
    <w:rsid w:val="00F9586D"/>
    <w:rsid w:val="00F958BF"/>
    <w:rsid w:val="00F9590B"/>
    <w:rsid w:val="00F9638B"/>
    <w:rsid w:val="00F9688D"/>
    <w:rsid w:val="00F96F0E"/>
    <w:rsid w:val="00F97731"/>
    <w:rsid w:val="00F97E9D"/>
    <w:rsid w:val="00FA0B32"/>
    <w:rsid w:val="00FA100E"/>
    <w:rsid w:val="00FA1250"/>
    <w:rsid w:val="00FA1E9A"/>
    <w:rsid w:val="00FA26D3"/>
    <w:rsid w:val="00FA2880"/>
    <w:rsid w:val="00FA2B37"/>
    <w:rsid w:val="00FA2D70"/>
    <w:rsid w:val="00FA301C"/>
    <w:rsid w:val="00FA3A45"/>
    <w:rsid w:val="00FA3B1F"/>
    <w:rsid w:val="00FA3E9F"/>
    <w:rsid w:val="00FA5336"/>
    <w:rsid w:val="00FA5544"/>
    <w:rsid w:val="00FA65DC"/>
    <w:rsid w:val="00FA66A5"/>
    <w:rsid w:val="00FA79DB"/>
    <w:rsid w:val="00FB090C"/>
    <w:rsid w:val="00FB16BA"/>
    <w:rsid w:val="00FB17E3"/>
    <w:rsid w:val="00FB1BB9"/>
    <w:rsid w:val="00FB236A"/>
    <w:rsid w:val="00FB25B9"/>
    <w:rsid w:val="00FB30AF"/>
    <w:rsid w:val="00FB338F"/>
    <w:rsid w:val="00FB382F"/>
    <w:rsid w:val="00FB499B"/>
    <w:rsid w:val="00FB4B7D"/>
    <w:rsid w:val="00FB4CF0"/>
    <w:rsid w:val="00FB51D3"/>
    <w:rsid w:val="00FB5520"/>
    <w:rsid w:val="00FB5F2C"/>
    <w:rsid w:val="00FC0015"/>
    <w:rsid w:val="00FC0BA2"/>
    <w:rsid w:val="00FC14B8"/>
    <w:rsid w:val="00FC1D91"/>
    <w:rsid w:val="00FC20B8"/>
    <w:rsid w:val="00FC2276"/>
    <w:rsid w:val="00FC2648"/>
    <w:rsid w:val="00FC2A95"/>
    <w:rsid w:val="00FC3EEC"/>
    <w:rsid w:val="00FC3F46"/>
    <w:rsid w:val="00FC4045"/>
    <w:rsid w:val="00FC40C3"/>
    <w:rsid w:val="00FC4293"/>
    <w:rsid w:val="00FC4B82"/>
    <w:rsid w:val="00FC4F7B"/>
    <w:rsid w:val="00FC5101"/>
    <w:rsid w:val="00FC567D"/>
    <w:rsid w:val="00FC57BB"/>
    <w:rsid w:val="00FC5D3B"/>
    <w:rsid w:val="00FC6622"/>
    <w:rsid w:val="00FC735A"/>
    <w:rsid w:val="00FC74B7"/>
    <w:rsid w:val="00FC7578"/>
    <w:rsid w:val="00FC75D6"/>
    <w:rsid w:val="00FC77AB"/>
    <w:rsid w:val="00FC7850"/>
    <w:rsid w:val="00FC7F1B"/>
    <w:rsid w:val="00FD00DB"/>
    <w:rsid w:val="00FD00DC"/>
    <w:rsid w:val="00FD155F"/>
    <w:rsid w:val="00FD1862"/>
    <w:rsid w:val="00FD1B28"/>
    <w:rsid w:val="00FD21CE"/>
    <w:rsid w:val="00FD2889"/>
    <w:rsid w:val="00FD4173"/>
    <w:rsid w:val="00FD4BFA"/>
    <w:rsid w:val="00FD5A7A"/>
    <w:rsid w:val="00FD5AB0"/>
    <w:rsid w:val="00FD5D72"/>
    <w:rsid w:val="00FD5EF5"/>
    <w:rsid w:val="00FD5F0A"/>
    <w:rsid w:val="00FD6592"/>
    <w:rsid w:val="00FD6E4D"/>
    <w:rsid w:val="00FD77A7"/>
    <w:rsid w:val="00FD7934"/>
    <w:rsid w:val="00FD7D59"/>
    <w:rsid w:val="00FD7E56"/>
    <w:rsid w:val="00FE0517"/>
    <w:rsid w:val="00FE06FE"/>
    <w:rsid w:val="00FE07F9"/>
    <w:rsid w:val="00FE10DC"/>
    <w:rsid w:val="00FE1669"/>
    <w:rsid w:val="00FE1C16"/>
    <w:rsid w:val="00FE1EDA"/>
    <w:rsid w:val="00FE2137"/>
    <w:rsid w:val="00FE27E8"/>
    <w:rsid w:val="00FE2CFC"/>
    <w:rsid w:val="00FE3CF5"/>
    <w:rsid w:val="00FE40D8"/>
    <w:rsid w:val="00FE4207"/>
    <w:rsid w:val="00FE4702"/>
    <w:rsid w:val="00FE571D"/>
    <w:rsid w:val="00FE5828"/>
    <w:rsid w:val="00FE6838"/>
    <w:rsid w:val="00FE696E"/>
    <w:rsid w:val="00FE7F7A"/>
    <w:rsid w:val="00FF073C"/>
    <w:rsid w:val="00FF07CB"/>
    <w:rsid w:val="00FF0DAB"/>
    <w:rsid w:val="00FF16F9"/>
    <w:rsid w:val="00FF1D6A"/>
    <w:rsid w:val="00FF3005"/>
    <w:rsid w:val="00FF3007"/>
    <w:rsid w:val="00FF3595"/>
    <w:rsid w:val="00FF39EA"/>
    <w:rsid w:val="00FF4173"/>
    <w:rsid w:val="00FF4A3C"/>
    <w:rsid w:val="00FF4D02"/>
    <w:rsid w:val="00FF55E5"/>
    <w:rsid w:val="00FF5C11"/>
    <w:rsid w:val="00FF5F22"/>
    <w:rsid w:val="00FF637F"/>
    <w:rsid w:val="00FF642F"/>
    <w:rsid w:val="00FF657F"/>
    <w:rsid w:val="00FF7469"/>
    <w:rsid w:val="00FF7608"/>
    <w:rsid w:val="00FF7854"/>
    <w:rsid w:val="00FF78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EC3F8D"/>
  <w15:docId w15:val="{537C2526-500B-4DBF-B0A1-81F1DECE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E74"/>
  </w:style>
  <w:style w:type="paragraph" w:styleId="Heading5">
    <w:name w:val="heading 5"/>
    <w:basedOn w:val="Normal"/>
    <w:next w:val="Normal"/>
    <w:link w:val="Heading5Char"/>
    <w:qFormat/>
    <w:rsid w:val="002407D6"/>
    <w:pPr>
      <w:keepNext/>
      <w:tabs>
        <w:tab w:val="left" w:pos="-1440"/>
        <w:tab w:val="left" w:pos="-720"/>
        <w:tab w:val="left" w:pos="0"/>
        <w:tab w:val="left" w:pos="720"/>
        <w:tab w:val="left" w:pos="1440"/>
        <w:tab w:val="left" w:pos="2160"/>
        <w:tab w:val="left" w:pos="2880"/>
      </w:tabs>
      <w:ind w:left="720" w:hanging="720"/>
      <w:jc w:val="both"/>
      <w:outlineLvl w:val="4"/>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6E74"/>
    <w:pPr>
      <w:tabs>
        <w:tab w:val="center" w:pos="4153"/>
        <w:tab w:val="right" w:pos="8306"/>
      </w:tabs>
      <w:jc w:val="both"/>
    </w:pPr>
    <w:rPr>
      <w:sz w:val="24"/>
    </w:rPr>
  </w:style>
  <w:style w:type="character" w:styleId="PageNumber">
    <w:name w:val="page number"/>
    <w:basedOn w:val="DefaultParagraphFont"/>
    <w:rsid w:val="00766E74"/>
  </w:style>
  <w:style w:type="paragraph" w:styleId="Footer">
    <w:name w:val="footer"/>
    <w:basedOn w:val="Normal"/>
    <w:link w:val="FooterChar"/>
    <w:uiPriority w:val="99"/>
    <w:rsid w:val="00766E74"/>
    <w:pPr>
      <w:tabs>
        <w:tab w:val="center" w:pos="4153"/>
        <w:tab w:val="right" w:pos="8306"/>
      </w:tabs>
      <w:jc w:val="both"/>
    </w:pPr>
    <w:rPr>
      <w:sz w:val="24"/>
    </w:rPr>
  </w:style>
  <w:style w:type="paragraph" w:styleId="FootnoteText">
    <w:name w:val="footnote text"/>
    <w:basedOn w:val="Normal"/>
    <w:link w:val="FootnoteTextChar"/>
    <w:uiPriority w:val="99"/>
    <w:semiHidden/>
    <w:rsid w:val="00766E74"/>
  </w:style>
  <w:style w:type="character" w:styleId="FootnoteReference">
    <w:name w:val="footnote reference"/>
    <w:uiPriority w:val="99"/>
    <w:semiHidden/>
    <w:rsid w:val="00766E74"/>
    <w:rPr>
      <w:vertAlign w:val="superscript"/>
    </w:rPr>
  </w:style>
  <w:style w:type="table" w:styleId="TableGrid">
    <w:name w:val="Table Grid"/>
    <w:basedOn w:val="TableNormal"/>
    <w:uiPriority w:val="59"/>
    <w:rsid w:val="00EA53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0C00FB"/>
    <w:rPr>
      <w:rFonts w:ascii="Arial" w:hAnsi="Arial"/>
      <w:sz w:val="24"/>
    </w:rPr>
  </w:style>
  <w:style w:type="paragraph" w:styleId="ListParagraph">
    <w:name w:val="List Paragraph"/>
    <w:basedOn w:val="Normal"/>
    <w:uiPriority w:val="34"/>
    <w:qFormat/>
    <w:rsid w:val="000E5B87"/>
    <w:pPr>
      <w:ind w:left="720"/>
    </w:pPr>
    <w:rPr>
      <w:rFonts w:ascii="Arial Narrow" w:eastAsia="Calibri" w:hAnsi="Arial Narrow"/>
    </w:rPr>
  </w:style>
  <w:style w:type="paragraph" w:styleId="BalloonText">
    <w:name w:val="Balloon Text"/>
    <w:basedOn w:val="Normal"/>
    <w:link w:val="BalloonTextChar"/>
    <w:rsid w:val="003A0B43"/>
    <w:rPr>
      <w:rFonts w:ascii="Tahoma" w:hAnsi="Tahoma" w:cs="Tahoma"/>
      <w:sz w:val="16"/>
      <w:szCs w:val="16"/>
    </w:rPr>
  </w:style>
  <w:style w:type="character" w:customStyle="1" w:styleId="BalloonTextChar">
    <w:name w:val="Balloon Text Char"/>
    <w:basedOn w:val="DefaultParagraphFont"/>
    <w:link w:val="BalloonText"/>
    <w:rsid w:val="003A0B43"/>
    <w:rPr>
      <w:rFonts w:ascii="Tahoma" w:hAnsi="Tahoma" w:cs="Tahoma"/>
      <w:sz w:val="16"/>
      <w:szCs w:val="16"/>
    </w:rPr>
  </w:style>
  <w:style w:type="paragraph" w:styleId="PlainText">
    <w:name w:val="Plain Text"/>
    <w:basedOn w:val="Normal"/>
    <w:link w:val="PlainTextChar"/>
    <w:uiPriority w:val="99"/>
    <w:unhideWhenUsed/>
    <w:rsid w:val="009B32AE"/>
    <w:rPr>
      <w:szCs w:val="21"/>
    </w:rPr>
  </w:style>
  <w:style w:type="character" w:customStyle="1" w:styleId="PlainTextChar">
    <w:name w:val="Plain Text Char"/>
    <w:basedOn w:val="DefaultParagraphFont"/>
    <w:link w:val="PlainText"/>
    <w:uiPriority w:val="99"/>
    <w:rsid w:val="009B32AE"/>
    <w:rPr>
      <w:rFonts w:ascii="Arial" w:hAnsi="Arial"/>
      <w:szCs w:val="21"/>
    </w:rPr>
  </w:style>
  <w:style w:type="character" w:styleId="CommentReference">
    <w:name w:val="annotation reference"/>
    <w:basedOn w:val="DefaultParagraphFont"/>
    <w:rsid w:val="0001497E"/>
    <w:rPr>
      <w:sz w:val="16"/>
      <w:szCs w:val="16"/>
    </w:rPr>
  </w:style>
  <w:style w:type="paragraph" w:styleId="CommentText">
    <w:name w:val="annotation text"/>
    <w:basedOn w:val="Normal"/>
    <w:link w:val="CommentTextChar"/>
    <w:rsid w:val="0001497E"/>
  </w:style>
  <w:style w:type="character" w:customStyle="1" w:styleId="CommentTextChar">
    <w:name w:val="Comment Text Char"/>
    <w:basedOn w:val="DefaultParagraphFont"/>
    <w:link w:val="CommentText"/>
    <w:rsid w:val="0001497E"/>
    <w:rPr>
      <w:rFonts w:ascii="Arial" w:hAnsi="Arial"/>
    </w:rPr>
  </w:style>
  <w:style w:type="paragraph" w:styleId="CommentSubject">
    <w:name w:val="annotation subject"/>
    <w:basedOn w:val="CommentText"/>
    <w:next w:val="CommentText"/>
    <w:link w:val="CommentSubjectChar"/>
    <w:rsid w:val="0001497E"/>
    <w:rPr>
      <w:b/>
      <w:bCs/>
    </w:rPr>
  </w:style>
  <w:style w:type="character" w:customStyle="1" w:styleId="CommentSubjectChar">
    <w:name w:val="Comment Subject Char"/>
    <w:basedOn w:val="CommentTextChar"/>
    <w:link w:val="CommentSubject"/>
    <w:rsid w:val="0001497E"/>
    <w:rPr>
      <w:rFonts w:ascii="Arial" w:hAnsi="Arial"/>
      <w:b/>
      <w:bCs/>
    </w:rPr>
  </w:style>
  <w:style w:type="paragraph" w:customStyle="1" w:styleId="p">
    <w:name w:val="p"/>
    <w:basedOn w:val="Normal"/>
    <w:rsid w:val="009755F2"/>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9755F2"/>
    <w:rPr>
      <w:color w:val="0000FF"/>
      <w:u w:val="single"/>
    </w:rPr>
  </w:style>
  <w:style w:type="character" w:customStyle="1" w:styleId="contextualspellingandgrammarerror">
    <w:name w:val="contextualspellingandgrammarerror"/>
    <w:basedOn w:val="DefaultParagraphFont"/>
    <w:rsid w:val="005F3F7A"/>
  </w:style>
  <w:style w:type="character" w:customStyle="1" w:styleId="normaltextrun1">
    <w:name w:val="normaltextrun1"/>
    <w:basedOn w:val="DefaultParagraphFont"/>
    <w:rsid w:val="005F3F7A"/>
  </w:style>
  <w:style w:type="character" w:customStyle="1" w:styleId="FootnoteTextChar">
    <w:name w:val="Footnote Text Char"/>
    <w:basedOn w:val="DefaultParagraphFont"/>
    <w:link w:val="FootnoteText"/>
    <w:uiPriority w:val="99"/>
    <w:semiHidden/>
    <w:rsid w:val="00A863CB"/>
  </w:style>
  <w:style w:type="character" w:customStyle="1" w:styleId="Heading5Char">
    <w:name w:val="Heading 5 Char"/>
    <w:basedOn w:val="DefaultParagraphFont"/>
    <w:link w:val="Heading5"/>
    <w:rsid w:val="002407D6"/>
    <w:rPr>
      <w:rFonts w:ascii="Times New Roman" w:hAnsi="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351833">
      <w:bodyDiv w:val="1"/>
      <w:marLeft w:val="0"/>
      <w:marRight w:val="0"/>
      <w:marTop w:val="0"/>
      <w:marBottom w:val="0"/>
      <w:divBdr>
        <w:top w:val="none" w:sz="0" w:space="0" w:color="auto"/>
        <w:left w:val="none" w:sz="0" w:space="0" w:color="auto"/>
        <w:bottom w:val="none" w:sz="0" w:space="0" w:color="auto"/>
        <w:right w:val="none" w:sz="0" w:space="0" w:color="auto"/>
      </w:divBdr>
    </w:div>
    <w:div w:id="1156414570">
      <w:bodyDiv w:val="1"/>
      <w:marLeft w:val="0"/>
      <w:marRight w:val="0"/>
      <w:marTop w:val="0"/>
      <w:marBottom w:val="0"/>
      <w:divBdr>
        <w:top w:val="none" w:sz="0" w:space="0" w:color="auto"/>
        <w:left w:val="none" w:sz="0" w:space="0" w:color="auto"/>
        <w:bottom w:val="none" w:sz="0" w:space="0" w:color="auto"/>
        <w:right w:val="none" w:sz="0" w:space="0" w:color="auto"/>
      </w:divBdr>
      <w:divsChild>
        <w:div w:id="1439452087">
          <w:marLeft w:val="0"/>
          <w:marRight w:val="0"/>
          <w:marTop w:val="0"/>
          <w:marBottom w:val="0"/>
          <w:divBdr>
            <w:top w:val="none" w:sz="0" w:space="0" w:color="auto"/>
            <w:left w:val="none" w:sz="0" w:space="0" w:color="auto"/>
            <w:bottom w:val="none" w:sz="0" w:space="0" w:color="auto"/>
            <w:right w:val="none" w:sz="0" w:space="0" w:color="auto"/>
          </w:divBdr>
          <w:divsChild>
            <w:div w:id="807404726">
              <w:marLeft w:val="0"/>
              <w:marRight w:val="0"/>
              <w:marTop w:val="0"/>
              <w:marBottom w:val="0"/>
              <w:divBdr>
                <w:top w:val="none" w:sz="0" w:space="0" w:color="auto"/>
                <w:left w:val="none" w:sz="0" w:space="0" w:color="auto"/>
                <w:bottom w:val="none" w:sz="0" w:space="0" w:color="auto"/>
                <w:right w:val="none" w:sz="0" w:space="0" w:color="auto"/>
              </w:divBdr>
              <w:divsChild>
                <w:div w:id="393086177">
                  <w:marLeft w:val="0"/>
                  <w:marRight w:val="0"/>
                  <w:marTop w:val="0"/>
                  <w:marBottom w:val="0"/>
                  <w:divBdr>
                    <w:top w:val="none" w:sz="0" w:space="0" w:color="auto"/>
                    <w:left w:val="none" w:sz="0" w:space="0" w:color="auto"/>
                    <w:bottom w:val="none" w:sz="0" w:space="0" w:color="auto"/>
                    <w:right w:val="none" w:sz="0" w:space="0" w:color="auto"/>
                  </w:divBdr>
                  <w:divsChild>
                    <w:div w:id="358237620">
                      <w:marLeft w:val="0"/>
                      <w:marRight w:val="0"/>
                      <w:marTop w:val="0"/>
                      <w:marBottom w:val="0"/>
                      <w:divBdr>
                        <w:top w:val="none" w:sz="0" w:space="0" w:color="auto"/>
                        <w:left w:val="none" w:sz="0" w:space="0" w:color="auto"/>
                        <w:bottom w:val="none" w:sz="0" w:space="0" w:color="auto"/>
                        <w:right w:val="none" w:sz="0" w:space="0" w:color="auto"/>
                      </w:divBdr>
                      <w:divsChild>
                        <w:div w:id="801121847">
                          <w:marLeft w:val="0"/>
                          <w:marRight w:val="0"/>
                          <w:marTop w:val="0"/>
                          <w:marBottom w:val="0"/>
                          <w:divBdr>
                            <w:top w:val="none" w:sz="0" w:space="0" w:color="auto"/>
                            <w:left w:val="none" w:sz="0" w:space="0" w:color="auto"/>
                            <w:bottom w:val="none" w:sz="0" w:space="0" w:color="auto"/>
                            <w:right w:val="none" w:sz="0" w:space="0" w:color="auto"/>
                          </w:divBdr>
                          <w:divsChild>
                            <w:div w:id="1531798563">
                              <w:marLeft w:val="0"/>
                              <w:marRight w:val="0"/>
                              <w:marTop w:val="0"/>
                              <w:marBottom w:val="0"/>
                              <w:divBdr>
                                <w:top w:val="none" w:sz="0" w:space="0" w:color="auto"/>
                                <w:left w:val="none" w:sz="0" w:space="0" w:color="auto"/>
                                <w:bottom w:val="none" w:sz="0" w:space="0" w:color="auto"/>
                                <w:right w:val="none" w:sz="0" w:space="0" w:color="auto"/>
                              </w:divBdr>
                              <w:divsChild>
                                <w:div w:id="2116634364">
                                  <w:marLeft w:val="0"/>
                                  <w:marRight w:val="0"/>
                                  <w:marTop w:val="0"/>
                                  <w:marBottom w:val="0"/>
                                  <w:divBdr>
                                    <w:top w:val="none" w:sz="0" w:space="0" w:color="auto"/>
                                    <w:left w:val="none" w:sz="0" w:space="0" w:color="auto"/>
                                    <w:bottom w:val="none" w:sz="0" w:space="0" w:color="auto"/>
                                    <w:right w:val="none" w:sz="0" w:space="0" w:color="auto"/>
                                  </w:divBdr>
                                  <w:divsChild>
                                    <w:div w:id="1796827687">
                                      <w:marLeft w:val="0"/>
                                      <w:marRight w:val="0"/>
                                      <w:marTop w:val="0"/>
                                      <w:marBottom w:val="0"/>
                                      <w:divBdr>
                                        <w:top w:val="none" w:sz="0" w:space="0" w:color="auto"/>
                                        <w:left w:val="none" w:sz="0" w:space="0" w:color="auto"/>
                                        <w:bottom w:val="none" w:sz="0" w:space="0" w:color="auto"/>
                                        <w:right w:val="none" w:sz="0" w:space="0" w:color="auto"/>
                                      </w:divBdr>
                                      <w:divsChild>
                                        <w:div w:id="849949152">
                                          <w:marLeft w:val="0"/>
                                          <w:marRight w:val="0"/>
                                          <w:marTop w:val="0"/>
                                          <w:marBottom w:val="0"/>
                                          <w:divBdr>
                                            <w:top w:val="none" w:sz="0" w:space="0" w:color="auto"/>
                                            <w:left w:val="none" w:sz="0" w:space="0" w:color="auto"/>
                                            <w:bottom w:val="none" w:sz="0" w:space="0" w:color="auto"/>
                                            <w:right w:val="none" w:sz="0" w:space="0" w:color="auto"/>
                                          </w:divBdr>
                                          <w:divsChild>
                                            <w:div w:id="1363050416">
                                              <w:marLeft w:val="0"/>
                                              <w:marRight w:val="0"/>
                                              <w:marTop w:val="0"/>
                                              <w:marBottom w:val="0"/>
                                              <w:divBdr>
                                                <w:top w:val="none" w:sz="0" w:space="0" w:color="auto"/>
                                                <w:left w:val="none" w:sz="0" w:space="0" w:color="auto"/>
                                                <w:bottom w:val="none" w:sz="0" w:space="0" w:color="auto"/>
                                                <w:right w:val="none" w:sz="0" w:space="0" w:color="auto"/>
                                              </w:divBdr>
                                              <w:divsChild>
                                                <w:div w:id="13085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530484">
      <w:bodyDiv w:val="1"/>
      <w:marLeft w:val="0"/>
      <w:marRight w:val="0"/>
      <w:marTop w:val="0"/>
      <w:marBottom w:val="0"/>
      <w:divBdr>
        <w:top w:val="none" w:sz="0" w:space="0" w:color="auto"/>
        <w:left w:val="none" w:sz="0" w:space="0" w:color="auto"/>
        <w:bottom w:val="none" w:sz="0" w:space="0" w:color="auto"/>
        <w:right w:val="none" w:sz="0" w:space="0" w:color="auto"/>
      </w:divBdr>
    </w:div>
    <w:div w:id="152590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38A67-950E-4AD6-89D7-50948C65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2882</Words>
  <Characters>16746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Appendix CP1</vt:lpstr>
    </vt:vector>
  </TitlesOfParts>
  <Company>UWTSD</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CP2</dc:title>
  <dc:creator>Academic Office</dc:creator>
  <cp:lastModifiedBy>Teleri James</cp:lastModifiedBy>
  <cp:revision>82</cp:revision>
  <cp:lastPrinted>2015-03-12T13:16:00Z</cp:lastPrinted>
  <dcterms:created xsi:type="dcterms:W3CDTF">2021-03-01T15:32:00Z</dcterms:created>
  <dcterms:modified xsi:type="dcterms:W3CDTF">2021-04-27T13:45:00Z</dcterms:modified>
</cp:coreProperties>
</file>